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E96" w:rsidRPr="00307E96" w:rsidRDefault="00307E96" w:rsidP="00307E96">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307E96">
        <w:rPr>
          <w:rFonts w:ascii="Times New Roman" w:eastAsia="Times New Roman" w:hAnsi="Times New Roman" w:cs="Times New Roman"/>
          <w:b/>
          <w:bCs/>
          <w:kern w:val="36"/>
          <w:sz w:val="24"/>
          <w:szCs w:val="24"/>
        </w:rPr>
        <w:t xml:space="preserve">Political Communication Strategy of </w:t>
      </w:r>
      <w:proofErr w:type="spellStart"/>
      <w:r w:rsidRPr="00307E96">
        <w:rPr>
          <w:rFonts w:ascii="Times New Roman" w:eastAsia="Times New Roman" w:hAnsi="Times New Roman" w:cs="Times New Roman"/>
          <w:b/>
          <w:bCs/>
          <w:kern w:val="36"/>
          <w:sz w:val="24"/>
          <w:szCs w:val="24"/>
        </w:rPr>
        <w:t>Dedi</w:t>
      </w:r>
      <w:proofErr w:type="spellEnd"/>
      <w:r w:rsidRPr="00307E96">
        <w:rPr>
          <w:rFonts w:ascii="Times New Roman" w:eastAsia="Times New Roman" w:hAnsi="Times New Roman" w:cs="Times New Roman"/>
          <w:b/>
          <w:bCs/>
          <w:kern w:val="36"/>
          <w:sz w:val="24"/>
          <w:szCs w:val="24"/>
        </w:rPr>
        <w:t xml:space="preserve"> </w:t>
      </w:r>
      <w:proofErr w:type="spellStart"/>
      <w:r w:rsidRPr="00307E96">
        <w:rPr>
          <w:rFonts w:ascii="Times New Roman" w:eastAsia="Times New Roman" w:hAnsi="Times New Roman" w:cs="Times New Roman"/>
          <w:b/>
          <w:bCs/>
          <w:kern w:val="36"/>
          <w:sz w:val="24"/>
          <w:szCs w:val="24"/>
        </w:rPr>
        <w:t>Mulyadi</w:t>
      </w:r>
      <w:proofErr w:type="spellEnd"/>
      <w:r w:rsidRPr="00307E96">
        <w:rPr>
          <w:rFonts w:ascii="Times New Roman" w:eastAsia="Times New Roman" w:hAnsi="Times New Roman" w:cs="Times New Roman"/>
          <w:b/>
          <w:bCs/>
          <w:kern w:val="36"/>
          <w:sz w:val="24"/>
          <w:szCs w:val="24"/>
        </w:rPr>
        <w:t xml:space="preserve"> in the West Java Gubernatorial Election: An Aristotelian Rhetorical Perspective within </w:t>
      </w:r>
      <w:proofErr w:type="spellStart"/>
      <w:r w:rsidRPr="00307E96">
        <w:rPr>
          <w:rFonts w:ascii="Times New Roman" w:eastAsia="Times New Roman" w:hAnsi="Times New Roman" w:cs="Times New Roman"/>
          <w:b/>
          <w:bCs/>
          <w:kern w:val="36"/>
          <w:sz w:val="24"/>
          <w:szCs w:val="24"/>
        </w:rPr>
        <w:t>Sundanese</w:t>
      </w:r>
      <w:proofErr w:type="spellEnd"/>
      <w:r w:rsidRPr="00307E96">
        <w:rPr>
          <w:rFonts w:ascii="Times New Roman" w:eastAsia="Times New Roman" w:hAnsi="Times New Roman" w:cs="Times New Roman"/>
          <w:b/>
          <w:bCs/>
          <w:kern w:val="36"/>
          <w:sz w:val="24"/>
          <w:szCs w:val="24"/>
        </w:rPr>
        <w:t xml:space="preserve"> Cultural Context</w:t>
      </w:r>
    </w:p>
    <w:p w:rsidR="00307E96" w:rsidRPr="00307E96" w:rsidRDefault="00307E96" w:rsidP="00307E96">
      <w:pPr>
        <w:spacing w:before="100" w:beforeAutospacing="1" w:after="100" w:afterAutospacing="1" w:line="240" w:lineRule="auto"/>
        <w:jc w:val="center"/>
        <w:rPr>
          <w:rFonts w:ascii="Times New Roman" w:eastAsia="Times New Roman" w:hAnsi="Times New Roman" w:cs="Times New Roman"/>
          <w:sz w:val="24"/>
          <w:szCs w:val="24"/>
        </w:rPr>
      </w:pPr>
      <w:r w:rsidRPr="00307E96">
        <w:rPr>
          <w:rFonts w:ascii="Times New Roman" w:eastAsia="Times New Roman" w:hAnsi="Times New Roman" w:cs="Times New Roman"/>
          <w:b/>
          <w:bCs/>
          <w:sz w:val="24"/>
          <w:szCs w:val="24"/>
        </w:rPr>
        <w:t xml:space="preserve">Ahmad </w:t>
      </w:r>
      <w:proofErr w:type="spellStart"/>
      <w:r w:rsidRPr="00307E96">
        <w:rPr>
          <w:rFonts w:ascii="Times New Roman" w:eastAsia="Times New Roman" w:hAnsi="Times New Roman" w:cs="Times New Roman"/>
          <w:b/>
          <w:bCs/>
          <w:sz w:val="24"/>
          <w:szCs w:val="24"/>
        </w:rPr>
        <w:t>Zakiyuddin</w:t>
      </w:r>
      <w:proofErr w:type="spellEnd"/>
      <w:r w:rsidRPr="00307E96">
        <w:rPr>
          <w:rFonts w:ascii="Times New Roman" w:eastAsia="Times New Roman" w:hAnsi="Times New Roman" w:cs="Times New Roman"/>
          <w:sz w:val="24"/>
          <w:szCs w:val="24"/>
        </w:rPr>
        <w:t xml:space="preserve"> (</w:t>
      </w:r>
      <w:hyperlink r:id="rId7" w:history="1">
        <w:r w:rsidRPr="00307E96">
          <w:rPr>
            <w:rFonts w:ascii="Times New Roman" w:eastAsia="Times New Roman" w:hAnsi="Times New Roman" w:cs="Times New Roman"/>
            <w:color w:val="0000FF"/>
            <w:sz w:val="24"/>
            <w:szCs w:val="24"/>
            <w:u w:val="single"/>
          </w:rPr>
          <w:t>Zakibangkit@gmail.com</w:t>
        </w:r>
      </w:hyperlink>
      <w:proofErr w:type="gramStart"/>
      <w:r w:rsidRPr="00307E96">
        <w:rPr>
          <w:rFonts w:ascii="Times New Roman" w:eastAsia="Times New Roman" w:hAnsi="Times New Roman" w:cs="Times New Roman"/>
          <w:sz w:val="24"/>
          <w:szCs w:val="24"/>
        </w:rPr>
        <w:t>)</w:t>
      </w:r>
      <w:proofErr w:type="gramEnd"/>
      <w:r w:rsidRPr="00307E96">
        <w:rPr>
          <w:rFonts w:ascii="Times New Roman" w:eastAsia="Times New Roman" w:hAnsi="Times New Roman" w:cs="Times New Roman"/>
          <w:sz w:val="24"/>
          <w:szCs w:val="24"/>
        </w:rPr>
        <w:br/>
      </w:r>
      <w:proofErr w:type="spellStart"/>
      <w:r w:rsidRPr="00307E96">
        <w:rPr>
          <w:rFonts w:ascii="Times New Roman" w:eastAsia="Times New Roman" w:hAnsi="Times New Roman" w:cs="Times New Roman"/>
          <w:b/>
          <w:bCs/>
          <w:sz w:val="24"/>
          <w:szCs w:val="24"/>
        </w:rPr>
        <w:t>Asep</w:t>
      </w:r>
      <w:proofErr w:type="spellEnd"/>
      <w:r w:rsidRPr="00307E96">
        <w:rPr>
          <w:rFonts w:ascii="Times New Roman" w:eastAsia="Times New Roman" w:hAnsi="Times New Roman" w:cs="Times New Roman"/>
          <w:b/>
          <w:bCs/>
          <w:sz w:val="24"/>
          <w:szCs w:val="24"/>
        </w:rPr>
        <w:t xml:space="preserve"> Dion </w:t>
      </w:r>
      <w:proofErr w:type="spellStart"/>
      <w:r w:rsidRPr="00307E96">
        <w:rPr>
          <w:rFonts w:ascii="Times New Roman" w:eastAsia="Times New Roman" w:hAnsi="Times New Roman" w:cs="Times New Roman"/>
          <w:b/>
          <w:bCs/>
          <w:sz w:val="24"/>
          <w:szCs w:val="24"/>
        </w:rPr>
        <w:t>Rahmat</w:t>
      </w:r>
      <w:proofErr w:type="spellEnd"/>
      <w:r w:rsidRPr="00307E96">
        <w:rPr>
          <w:rFonts w:ascii="Times New Roman" w:eastAsia="Times New Roman" w:hAnsi="Times New Roman" w:cs="Times New Roman"/>
          <w:b/>
          <w:bCs/>
          <w:sz w:val="24"/>
          <w:szCs w:val="24"/>
        </w:rPr>
        <w:t xml:space="preserve"> </w:t>
      </w:r>
      <w:proofErr w:type="spellStart"/>
      <w:r w:rsidRPr="00307E96">
        <w:rPr>
          <w:rFonts w:ascii="Times New Roman" w:eastAsia="Times New Roman" w:hAnsi="Times New Roman" w:cs="Times New Roman"/>
          <w:b/>
          <w:bCs/>
          <w:sz w:val="24"/>
          <w:szCs w:val="24"/>
        </w:rPr>
        <w:t>Nugraha</w:t>
      </w:r>
      <w:proofErr w:type="spellEnd"/>
      <w:r w:rsidRPr="00307E96">
        <w:rPr>
          <w:rFonts w:ascii="Times New Roman" w:eastAsia="Times New Roman" w:hAnsi="Times New Roman" w:cs="Times New Roman"/>
          <w:sz w:val="24"/>
          <w:szCs w:val="24"/>
        </w:rPr>
        <w:t xml:space="preserve"> (</w:t>
      </w:r>
      <w:hyperlink r:id="rId8" w:history="1">
        <w:r w:rsidRPr="00307E96">
          <w:rPr>
            <w:rFonts w:ascii="Times New Roman" w:eastAsia="Times New Roman" w:hAnsi="Times New Roman" w:cs="Times New Roman"/>
            <w:color w:val="0000FF"/>
            <w:sz w:val="24"/>
            <w:szCs w:val="24"/>
            <w:u w:val="single"/>
          </w:rPr>
          <w:t>dionsiliwangi@gmail.com</w:t>
        </w:r>
      </w:hyperlink>
      <w:r w:rsidRPr="00307E96">
        <w:rPr>
          <w:rFonts w:ascii="Times New Roman" w:eastAsia="Times New Roman" w:hAnsi="Times New Roman" w:cs="Times New Roman"/>
          <w:sz w:val="24"/>
          <w:szCs w:val="24"/>
        </w:rPr>
        <w:t>)</w:t>
      </w:r>
      <w:r w:rsidRPr="00307E96">
        <w:rPr>
          <w:rFonts w:ascii="Times New Roman" w:eastAsia="Times New Roman" w:hAnsi="Times New Roman" w:cs="Times New Roman"/>
          <w:sz w:val="24"/>
          <w:szCs w:val="24"/>
        </w:rPr>
        <w:br/>
        <w:t xml:space="preserve">Faculty of Social and Political Sciences, </w:t>
      </w:r>
      <w:proofErr w:type="spellStart"/>
      <w:r w:rsidRPr="00307E96">
        <w:rPr>
          <w:rFonts w:ascii="Times New Roman" w:eastAsia="Times New Roman" w:hAnsi="Times New Roman" w:cs="Times New Roman"/>
          <w:sz w:val="24"/>
          <w:szCs w:val="24"/>
        </w:rPr>
        <w:t>Universitas</w:t>
      </w:r>
      <w:proofErr w:type="spellEnd"/>
      <w:r w:rsidRPr="00307E96">
        <w:rPr>
          <w:rFonts w:ascii="Times New Roman" w:eastAsia="Times New Roman" w:hAnsi="Times New Roman" w:cs="Times New Roman"/>
          <w:sz w:val="24"/>
          <w:szCs w:val="24"/>
        </w:rPr>
        <w:t xml:space="preserve"> </w:t>
      </w:r>
      <w:proofErr w:type="spellStart"/>
      <w:r w:rsidRPr="00307E96">
        <w:rPr>
          <w:rFonts w:ascii="Times New Roman" w:eastAsia="Times New Roman" w:hAnsi="Times New Roman" w:cs="Times New Roman"/>
          <w:sz w:val="24"/>
          <w:szCs w:val="24"/>
        </w:rPr>
        <w:t>Langlangbuana</w:t>
      </w:r>
      <w:proofErr w:type="spellEnd"/>
    </w:p>
    <w:p w:rsidR="00307E96" w:rsidRDefault="00307E96" w:rsidP="00307E96">
      <w:pPr>
        <w:spacing w:before="100" w:beforeAutospacing="1" w:after="100" w:afterAutospacing="1" w:line="240" w:lineRule="auto"/>
        <w:outlineLvl w:val="2"/>
        <w:rPr>
          <w:rFonts w:ascii="Times New Roman" w:eastAsia="Times New Roman" w:hAnsi="Times New Roman" w:cs="Times New Roman"/>
          <w:sz w:val="24"/>
          <w:szCs w:val="24"/>
        </w:rPr>
      </w:pPr>
    </w:p>
    <w:p w:rsidR="00307E96" w:rsidRPr="00307E96" w:rsidRDefault="00307E96" w:rsidP="00307E96">
      <w:pPr>
        <w:spacing w:before="100" w:beforeAutospacing="1" w:after="100" w:afterAutospacing="1" w:line="240" w:lineRule="auto"/>
        <w:outlineLvl w:val="2"/>
        <w:rPr>
          <w:rFonts w:ascii="Times New Roman" w:eastAsia="Times New Roman" w:hAnsi="Times New Roman" w:cs="Times New Roman"/>
          <w:b/>
          <w:bCs/>
          <w:sz w:val="24"/>
          <w:szCs w:val="24"/>
        </w:rPr>
      </w:pPr>
      <w:r w:rsidRPr="00307E96">
        <w:rPr>
          <w:rFonts w:ascii="Times New Roman" w:eastAsia="Times New Roman" w:hAnsi="Times New Roman" w:cs="Times New Roman"/>
          <w:b/>
          <w:bCs/>
          <w:sz w:val="24"/>
          <w:szCs w:val="24"/>
        </w:rPr>
        <w:t>Abstract</w:t>
      </w:r>
    </w:p>
    <w:p w:rsidR="00307E96" w:rsidRPr="00307E96" w:rsidRDefault="00307E96" w:rsidP="00307E96">
      <w:pPr>
        <w:spacing w:before="100" w:beforeAutospacing="1" w:after="0" w:line="240" w:lineRule="auto"/>
        <w:jc w:val="both"/>
        <w:rPr>
          <w:rFonts w:ascii="Times New Roman" w:eastAsia="Times New Roman" w:hAnsi="Times New Roman" w:cs="Times New Roman"/>
          <w:sz w:val="24"/>
          <w:szCs w:val="24"/>
        </w:rPr>
      </w:pPr>
      <w:r w:rsidRPr="00307E96">
        <w:rPr>
          <w:rFonts w:ascii="Times New Roman" w:eastAsia="Times New Roman" w:hAnsi="Times New Roman" w:cs="Times New Roman"/>
          <w:sz w:val="24"/>
          <w:szCs w:val="24"/>
        </w:rPr>
        <w:t xml:space="preserve">This research explores the political communication approach utilized by </w:t>
      </w:r>
      <w:proofErr w:type="spellStart"/>
      <w:r w:rsidRPr="00307E96">
        <w:rPr>
          <w:rFonts w:ascii="Times New Roman" w:eastAsia="Times New Roman" w:hAnsi="Times New Roman" w:cs="Times New Roman"/>
          <w:sz w:val="24"/>
          <w:szCs w:val="24"/>
        </w:rPr>
        <w:t>Dedi</w:t>
      </w:r>
      <w:proofErr w:type="spellEnd"/>
      <w:r w:rsidRPr="00307E96">
        <w:rPr>
          <w:rFonts w:ascii="Times New Roman" w:eastAsia="Times New Roman" w:hAnsi="Times New Roman" w:cs="Times New Roman"/>
          <w:sz w:val="24"/>
          <w:szCs w:val="24"/>
        </w:rPr>
        <w:t xml:space="preserve"> </w:t>
      </w:r>
      <w:proofErr w:type="spellStart"/>
      <w:r w:rsidRPr="00307E96">
        <w:rPr>
          <w:rFonts w:ascii="Times New Roman" w:eastAsia="Times New Roman" w:hAnsi="Times New Roman" w:cs="Times New Roman"/>
          <w:sz w:val="24"/>
          <w:szCs w:val="24"/>
        </w:rPr>
        <w:t>Mulyadi</w:t>
      </w:r>
      <w:proofErr w:type="spellEnd"/>
      <w:r w:rsidRPr="00307E96">
        <w:rPr>
          <w:rFonts w:ascii="Times New Roman" w:eastAsia="Times New Roman" w:hAnsi="Times New Roman" w:cs="Times New Roman"/>
          <w:sz w:val="24"/>
          <w:szCs w:val="24"/>
        </w:rPr>
        <w:t xml:space="preserve"> in the West Java Gubernatorial Election through the lens of Aristotle’s rhetorical theory—</w:t>
      </w:r>
      <w:r w:rsidRPr="00307E96">
        <w:rPr>
          <w:rFonts w:ascii="Times New Roman" w:eastAsia="Times New Roman" w:hAnsi="Times New Roman" w:cs="Times New Roman"/>
          <w:i/>
          <w:iCs/>
          <w:sz w:val="24"/>
          <w:szCs w:val="24"/>
        </w:rPr>
        <w:t>ethos</w:t>
      </w:r>
      <w:r w:rsidRPr="00307E96">
        <w:rPr>
          <w:rFonts w:ascii="Times New Roman" w:eastAsia="Times New Roman" w:hAnsi="Times New Roman" w:cs="Times New Roman"/>
          <w:sz w:val="24"/>
          <w:szCs w:val="24"/>
        </w:rPr>
        <w:t xml:space="preserve">, </w:t>
      </w:r>
      <w:r w:rsidRPr="00307E96">
        <w:rPr>
          <w:rFonts w:ascii="Times New Roman" w:eastAsia="Times New Roman" w:hAnsi="Times New Roman" w:cs="Times New Roman"/>
          <w:i/>
          <w:iCs/>
          <w:sz w:val="24"/>
          <w:szCs w:val="24"/>
        </w:rPr>
        <w:t>pathos</w:t>
      </w:r>
      <w:r w:rsidRPr="00307E96">
        <w:rPr>
          <w:rFonts w:ascii="Times New Roman" w:eastAsia="Times New Roman" w:hAnsi="Times New Roman" w:cs="Times New Roman"/>
          <w:sz w:val="24"/>
          <w:szCs w:val="24"/>
        </w:rPr>
        <w:t xml:space="preserve">, and </w:t>
      </w:r>
      <w:r w:rsidRPr="00307E96">
        <w:rPr>
          <w:rFonts w:ascii="Times New Roman" w:eastAsia="Times New Roman" w:hAnsi="Times New Roman" w:cs="Times New Roman"/>
          <w:i/>
          <w:iCs/>
          <w:sz w:val="24"/>
          <w:szCs w:val="24"/>
        </w:rPr>
        <w:t>logos</w:t>
      </w:r>
      <w:r w:rsidRPr="00307E96">
        <w:rPr>
          <w:rFonts w:ascii="Times New Roman" w:eastAsia="Times New Roman" w:hAnsi="Times New Roman" w:cs="Times New Roman"/>
          <w:sz w:val="24"/>
          <w:szCs w:val="24"/>
        </w:rPr>
        <w:t xml:space="preserve">—interpreted within </w:t>
      </w:r>
      <w:proofErr w:type="spellStart"/>
      <w:r w:rsidRPr="00307E96">
        <w:rPr>
          <w:rFonts w:ascii="Times New Roman" w:eastAsia="Times New Roman" w:hAnsi="Times New Roman" w:cs="Times New Roman"/>
          <w:sz w:val="24"/>
          <w:szCs w:val="24"/>
        </w:rPr>
        <w:t>Sundanese</w:t>
      </w:r>
      <w:proofErr w:type="spellEnd"/>
      <w:r w:rsidRPr="00307E96">
        <w:rPr>
          <w:rFonts w:ascii="Times New Roman" w:eastAsia="Times New Roman" w:hAnsi="Times New Roman" w:cs="Times New Roman"/>
          <w:sz w:val="24"/>
          <w:szCs w:val="24"/>
        </w:rPr>
        <w:t xml:space="preserve"> cultural traditions. Adopting a qualitative design, the study applies rhetorical discourse analysis to campaign artifacts such as speeches, online postings, promotional videos, and semi-structured interviews with observers and community members. The analytical framework includes the classification of rhetorical devices, identification of recurring themes, contextual interpretation based on local wisdom, and triangulation to strengthen data validity.</w:t>
      </w:r>
    </w:p>
    <w:p w:rsidR="00307E96" w:rsidRPr="00307E96" w:rsidRDefault="00307E96" w:rsidP="00307E96">
      <w:pPr>
        <w:spacing w:before="100" w:beforeAutospacing="1" w:after="0" w:line="240" w:lineRule="auto"/>
        <w:jc w:val="both"/>
        <w:rPr>
          <w:rFonts w:ascii="Times New Roman" w:eastAsia="Times New Roman" w:hAnsi="Times New Roman" w:cs="Times New Roman"/>
          <w:sz w:val="24"/>
          <w:szCs w:val="24"/>
        </w:rPr>
      </w:pPr>
      <w:r w:rsidRPr="00307E96">
        <w:rPr>
          <w:rFonts w:ascii="Times New Roman" w:eastAsia="Times New Roman" w:hAnsi="Times New Roman" w:cs="Times New Roman"/>
          <w:sz w:val="24"/>
          <w:szCs w:val="24"/>
        </w:rPr>
        <w:t xml:space="preserve">Findings indicate that </w:t>
      </w:r>
      <w:r w:rsidRPr="00307E96">
        <w:rPr>
          <w:rFonts w:ascii="Times New Roman" w:eastAsia="Times New Roman" w:hAnsi="Times New Roman" w:cs="Times New Roman"/>
          <w:i/>
          <w:iCs/>
          <w:sz w:val="24"/>
          <w:szCs w:val="24"/>
        </w:rPr>
        <w:t>pathos</w:t>
      </w:r>
      <w:r w:rsidRPr="00307E96">
        <w:rPr>
          <w:rFonts w:ascii="Times New Roman" w:eastAsia="Times New Roman" w:hAnsi="Times New Roman" w:cs="Times New Roman"/>
          <w:sz w:val="24"/>
          <w:szCs w:val="24"/>
        </w:rPr>
        <w:t xml:space="preserve"> was the most prevalent rhetorical mode, expressed through emotionally charged messages emphasizing </w:t>
      </w:r>
      <w:proofErr w:type="spellStart"/>
      <w:r w:rsidRPr="00307E96">
        <w:rPr>
          <w:rFonts w:ascii="Times New Roman" w:eastAsia="Times New Roman" w:hAnsi="Times New Roman" w:cs="Times New Roman"/>
          <w:i/>
          <w:iCs/>
          <w:sz w:val="24"/>
          <w:szCs w:val="24"/>
        </w:rPr>
        <w:t>someah</w:t>
      </w:r>
      <w:proofErr w:type="spellEnd"/>
      <w:r w:rsidRPr="00307E96">
        <w:rPr>
          <w:rFonts w:ascii="Times New Roman" w:eastAsia="Times New Roman" w:hAnsi="Times New Roman" w:cs="Times New Roman"/>
          <w:i/>
          <w:iCs/>
          <w:sz w:val="24"/>
          <w:szCs w:val="24"/>
        </w:rPr>
        <w:t xml:space="preserve"> hade </w:t>
      </w:r>
      <w:proofErr w:type="spellStart"/>
      <w:r w:rsidRPr="00307E96">
        <w:rPr>
          <w:rFonts w:ascii="Times New Roman" w:eastAsia="Times New Roman" w:hAnsi="Times New Roman" w:cs="Times New Roman"/>
          <w:i/>
          <w:iCs/>
          <w:sz w:val="24"/>
          <w:szCs w:val="24"/>
        </w:rPr>
        <w:t>ka</w:t>
      </w:r>
      <w:proofErr w:type="spellEnd"/>
      <w:r w:rsidRPr="00307E96">
        <w:rPr>
          <w:rFonts w:ascii="Times New Roman" w:eastAsia="Times New Roman" w:hAnsi="Times New Roman" w:cs="Times New Roman"/>
          <w:i/>
          <w:iCs/>
          <w:sz w:val="24"/>
          <w:szCs w:val="24"/>
        </w:rPr>
        <w:t xml:space="preserve"> </w:t>
      </w:r>
      <w:proofErr w:type="spellStart"/>
      <w:r w:rsidRPr="00307E96">
        <w:rPr>
          <w:rFonts w:ascii="Times New Roman" w:eastAsia="Times New Roman" w:hAnsi="Times New Roman" w:cs="Times New Roman"/>
          <w:i/>
          <w:iCs/>
          <w:sz w:val="24"/>
          <w:szCs w:val="24"/>
        </w:rPr>
        <w:t>semah</w:t>
      </w:r>
      <w:proofErr w:type="spellEnd"/>
      <w:r w:rsidRPr="00307E96">
        <w:rPr>
          <w:rFonts w:ascii="Times New Roman" w:eastAsia="Times New Roman" w:hAnsi="Times New Roman" w:cs="Times New Roman"/>
          <w:sz w:val="24"/>
          <w:szCs w:val="24"/>
        </w:rPr>
        <w:t xml:space="preserve"> (hospitality) and </w:t>
      </w:r>
      <w:proofErr w:type="spellStart"/>
      <w:r w:rsidRPr="00307E96">
        <w:rPr>
          <w:rFonts w:ascii="Times New Roman" w:eastAsia="Times New Roman" w:hAnsi="Times New Roman" w:cs="Times New Roman"/>
          <w:i/>
          <w:iCs/>
          <w:sz w:val="24"/>
          <w:szCs w:val="24"/>
        </w:rPr>
        <w:t>silih</w:t>
      </w:r>
      <w:proofErr w:type="spellEnd"/>
      <w:r w:rsidRPr="00307E96">
        <w:rPr>
          <w:rFonts w:ascii="Times New Roman" w:eastAsia="Times New Roman" w:hAnsi="Times New Roman" w:cs="Times New Roman"/>
          <w:i/>
          <w:iCs/>
          <w:sz w:val="24"/>
          <w:szCs w:val="24"/>
        </w:rPr>
        <w:t xml:space="preserve"> </w:t>
      </w:r>
      <w:proofErr w:type="spellStart"/>
      <w:r w:rsidRPr="00307E96">
        <w:rPr>
          <w:rFonts w:ascii="Times New Roman" w:eastAsia="Times New Roman" w:hAnsi="Times New Roman" w:cs="Times New Roman"/>
          <w:i/>
          <w:iCs/>
          <w:sz w:val="24"/>
          <w:szCs w:val="24"/>
        </w:rPr>
        <w:t>asih</w:t>
      </w:r>
      <w:proofErr w:type="spellEnd"/>
      <w:r w:rsidRPr="00307E96">
        <w:rPr>
          <w:rFonts w:ascii="Times New Roman" w:eastAsia="Times New Roman" w:hAnsi="Times New Roman" w:cs="Times New Roman"/>
          <w:i/>
          <w:iCs/>
          <w:sz w:val="24"/>
          <w:szCs w:val="24"/>
        </w:rPr>
        <w:t xml:space="preserve">, </w:t>
      </w:r>
      <w:proofErr w:type="spellStart"/>
      <w:r w:rsidRPr="00307E96">
        <w:rPr>
          <w:rFonts w:ascii="Times New Roman" w:eastAsia="Times New Roman" w:hAnsi="Times New Roman" w:cs="Times New Roman"/>
          <w:i/>
          <w:iCs/>
          <w:sz w:val="24"/>
          <w:szCs w:val="24"/>
        </w:rPr>
        <w:t>silih</w:t>
      </w:r>
      <w:proofErr w:type="spellEnd"/>
      <w:r w:rsidRPr="00307E96">
        <w:rPr>
          <w:rFonts w:ascii="Times New Roman" w:eastAsia="Times New Roman" w:hAnsi="Times New Roman" w:cs="Times New Roman"/>
          <w:i/>
          <w:iCs/>
          <w:sz w:val="24"/>
          <w:szCs w:val="24"/>
        </w:rPr>
        <w:t xml:space="preserve"> </w:t>
      </w:r>
      <w:proofErr w:type="spellStart"/>
      <w:r w:rsidRPr="00307E96">
        <w:rPr>
          <w:rFonts w:ascii="Times New Roman" w:eastAsia="Times New Roman" w:hAnsi="Times New Roman" w:cs="Times New Roman"/>
          <w:i/>
          <w:iCs/>
          <w:sz w:val="24"/>
          <w:szCs w:val="24"/>
        </w:rPr>
        <w:t>asah</w:t>
      </w:r>
      <w:proofErr w:type="spellEnd"/>
      <w:r w:rsidRPr="00307E96">
        <w:rPr>
          <w:rFonts w:ascii="Times New Roman" w:eastAsia="Times New Roman" w:hAnsi="Times New Roman" w:cs="Times New Roman"/>
          <w:i/>
          <w:iCs/>
          <w:sz w:val="24"/>
          <w:szCs w:val="24"/>
        </w:rPr>
        <w:t xml:space="preserve">, </w:t>
      </w:r>
      <w:proofErr w:type="spellStart"/>
      <w:r w:rsidRPr="00307E96">
        <w:rPr>
          <w:rFonts w:ascii="Times New Roman" w:eastAsia="Times New Roman" w:hAnsi="Times New Roman" w:cs="Times New Roman"/>
          <w:i/>
          <w:iCs/>
          <w:sz w:val="24"/>
          <w:szCs w:val="24"/>
        </w:rPr>
        <w:t>silih</w:t>
      </w:r>
      <w:proofErr w:type="spellEnd"/>
      <w:r w:rsidRPr="00307E96">
        <w:rPr>
          <w:rFonts w:ascii="Times New Roman" w:eastAsia="Times New Roman" w:hAnsi="Times New Roman" w:cs="Times New Roman"/>
          <w:i/>
          <w:iCs/>
          <w:sz w:val="24"/>
          <w:szCs w:val="24"/>
        </w:rPr>
        <w:t xml:space="preserve"> </w:t>
      </w:r>
      <w:proofErr w:type="spellStart"/>
      <w:r w:rsidRPr="00307E96">
        <w:rPr>
          <w:rFonts w:ascii="Times New Roman" w:eastAsia="Times New Roman" w:hAnsi="Times New Roman" w:cs="Times New Roman"/>
          <w:i/>
          <w:iCs/>
          <w:sz w:val="24"/>
          <w:szCs w:val="24"/>
        </w:rPr>
        <w:t>asuh</w:t>
      </w:r>
      <w:proofErr w:type="spellEnd"/>
      <w:r w:rsidRPr="00307E96">
        <w:rPr>
          <w:rFonts w:ascii="Times New Roman" w:eastAsia="Times New Roman" w:hAnsi="Times New Roman" w:cs="Times New Roman"/>
          <w:sz w:val="24"/>
          <w:szCs w:val="24"/>
        </w:rPr>
        <w:t xml:space="preserve"> (mutual affection, mutual learning, and mutual care). </w:t>
      </w:r>
      <w:r w:rsidRPr="00307E96">
        <w:rPr>
          <w:rFonts w:ascii="Times New Roman" w:eastAsia="Times New Roman" w:hAnsi="Times New Roman" w:cs="Times New Roman"/>
          <w:i/>
          <w:iCs/>
          <w:sz w:val="24"/>
          <w:szCs w:val="24"/>
        </w:rPr>
        <w:t>Ethos</w:t>
      </w:r>
      <w:r w:rsidRPr="00307E96">
        <w:rPr>
          <w:rFonts w:ascii="Times New Roman" w:eastAsia="Times New Roman" w:hAnsi="Times New Roman" w:cs="Times New Roman"/>
          <w:sz w:val="24"/>
          <w:szCs w:val="24"/>
        </w:rPr>
        <w:t xml:space="preserve"> was constructed by projecting himself as an authentic </w:t>
      </w:r>
      <w:proofErr w:type="spellStart"/>
      <w:r w:rsidRPr="00307E96">
        <w:rPr>
          <w:rFonts w:ascii="Times New Roman" w:eastAsia="Times New Roman" w:hAnsi="Times New Roman" w:cs="Times New Roman"/>
          <w:sz w:val="24"/>
          <w:szCs w:val="24"/>
        </w:rPr>
        <w:t>Sundanese</w:t>
      </w:r>
      <w:proofErr w:type="spellEnd"/>
      <w:r w:rsidRPr="00307E96">
        <w:rPr>
          <w:rFonts w:ascii="Times New Roman" w:eastAsia="Times New Roman" w:hAnsi="Times New Roman" w:cs="Times New Roman"/>
          <w:sz w:val="24"/>
          <w:szCs w:val="24"/>
        </w:rPr>
        <w:t xml:space="preserve"> leader with a consistent track record of promoting cultural values. Meanwhile, </w:t>
      </w:r>
      <w:r w:rsidRPr="00307E96">
        <w:rPr>
          <w:rFonts w:ascii="Times New Roman" w:eastAsia="Times New Roman" w:hAnsi="Times New Roman" w:cs="Times New Roman"/>
          <w:i/>
          <w:iCs/>
          <w:sz w:val="24"/>
          <w:szCs w:val="24"/>
        </w:rPr>
        <w:t>logos</w:t>
      </w:r>
      <w:r w:rsidRPr="00307E96">
        <w:rPr>
          <w:rFonts w:ascii="Times New Roman" w:eastAsia="Times New Roman" w:hAnsi="Times New Roman" w:cs="Times New Roman"/>
          <w:sz w:val="24"/>
          <w:szCs w:val="24"/>
        </w:rPr>
        <w:t xml:space="preserve"> appeared in fact-based arguments related to irrigation projects and rural economic empowerment programs tailored to citizens’ needs. The fusion of Aristotelian rhetoric with </w:t>
      </w:r>
      <w:proofErr w:type="spellStart"/>
      <w:r w:rsidRPr="00307E96">
        <w:rPr>
          <w:rFonts w:ascii="Times New Roman" w:eastAsia="Times New Roman" w:hAnsi="Times New Roman" w:cs="Times New Roman"/>
          <w:sz w:val="24"/>
          <w:szCs w:val="24"/>
        </w:rPr>
        <w:t>Sundanese</w:t>
      </w:r>
      <w:proofErr w:type="spellEnd"/>
      <w:r w:rsidRPr="00307E96">
        <w:rPr>
          <w:rFonts w:ascii="Times New Roman" w:eastAsia="Times New Roman" w:hAnsi="Times New Roman" w:cs="Times New Roman"/>
          <w:sz w:val="24"/>
          <w:szCs w:val="24"/>
        </w:rPr>
        <w:t xml:space="preserve"> cultural identity, mediated through digital platforms, effectively reinforced political credibility and emotional closeness with constituents.</w:t>
      </w:r>
    </w:p>
    <w:p w:rsidR="00307E96" w:rsidRPr="00307E96" w:rsidRDefault="00307E96" w:rsidP="00307E96">
      <w:pPr>
        <w:spacing w:before="100" w:beforeAutospacing="1" w:after="0" w:line="240" w:lineRule="auto"/>
        <w:jc w:val="both"/>
        <w:rPr>
          <w:rFonts w:ascii="Times New Roman" w:eastAsia="Times New Roman" w:hAnsi="Times New Roman" w:cs="Times New Roman"/>
          <w:sz w:val="24"/>
          <w:szCs w:val="24"/>
        </w:rPr>
      </w:pPr>
      <w:r w:rsidRPr="00307E96">
        <w:rPr>
          <w:rFonts w:ascii="Times New Roman" w:eastAsia="Times New Roman" w:hAnsi="Times New Roman" w:cs="Times New Roman"/>
          <w:sz w:val="24"/>
          <w:szCs w:val="24"/>
        </w:rPr>
        <w:t>The study concludes that political communication strategies rooted in cultural heritage may function as adaptive models for campaigns in the digital age, particularly in regions with strong cultural orientations. These findings highlight the broader significance of integrating cultural traditions into persuasive political communication.</w:t>
      </w:r>
    </w:p>
    <w:p w:rsidR="00307E96" w:rsidRPr="00307E96" w:rsidRDefault="00307E96" w:rsidP="00307E96">
      <w:pPr>
        <w:spacing w:before="100" w:beforeAutospacing="1" w:after="0" w:line="240" w:lineRule="auto"/>
        <w:jc w:val="both"/>
        <w:rPr>
          <w:rFonts w:ascii="Times New Roman" w:eastAsia="Times New Roman" w:hAnsi="Times New Roman" w:cs="Times New Roman"/>
          <w:sz w:val="24"/>
          <w:szCs w:val="24"/>
        </w:rPr>
      </w:pPr>
      <w:r w:rsidRPr="00307E96">
        <w:rPr>
          <w:rFonts w:ascii="Times New Roman" w:eastAsia="Times New Roman" w:hAnsi="Times New Roman" w:cs="Times New Roman"/>
          <w:b/>
          <w:bCs/>
          <w:sz w:val="24"/>
          <w:szCs w:val="24"/>
        </w:rPr>
        <w:t>Keywords:</w:t>
      </w:r>
      <w:r w:rsidRPr="00307E96">
        <w:rPr>
          <w:rFonts w:ascii="Times New Roman" w:eastAsia="Times New Roman" w:hAnsi="Times New Roman" w:cs="Times New Roman"/>
          <w:sz w:val="24"/>
          <w:szCs w:val="24"/>
        </w:rPr>
        <w:t xml:space="preserve"> political communication, rhetorical analysis, </w:t>
      </w:r>
      <w:proofErr w:type="spellStart"/>
      <w:r w:rsidRPr="00307E96">
        <w:rPr>
          <w:rFonts w:ascii="Times New Roman" w:eastAsia="Times New Roman" w:hAnsi="Times New Roman" w:cs="Times New Roman"/>
          <w:sz w:val="24"/>
          <w:szCs w:val="24"/>
        </w:rPr>
        <w:t>Sundanese</w:t>
      </w:r>
      <w:proofErr w:type="spellEnd"/>
      <w:r w:rsidRPr="00307E96">
        <w:rPr>
          <w:rFonts w:ascii="Times New Roman" w:eastAsia="Times New Roman" w:hAnsi="Times New Roman" w:cs="Times New Roman"/>
          <w:sz w:val="24"/>
          <w:szCs w:val="24"/>
        </w:rPr>
        <w:t xml:space="preserve"> values, campaign model, West Java election</w:t>
      </w:r>
    </w:p>
    <w:p w:rsidR="00307E96" w:rsidRDefault="00307E96" w:rsidP="00307E96">
      <w:pPr>
        <w:spacing w:before="100" w:beforeAutospacing="1" w:after="100" w:afterAutospacing="1" w:line="240" w:lineRule="auto"/>
        <w:outlineLvl w:val="2"/>
        <w:rPr>
          <w:rFonts w:ascii="Times New Roman" w:eastAsia="Times New Roman" w:hAnsi="Times New Roman" w:cs="Times New Roman"/>
          <w:sz w:val="24"/>
          <w:szCs w:val="24"/>
        </w:rPr>
      </w:pPr>
    </w:p>
    <w:p w:rsidR="00307E96" w:rsidRDefault="00307E96" w:rsidP="00307E96">
      <w:pPr>
        <w:spacing w:before="100" w:beforeAutospacing="1" w:after="100" w:afterAutospacing="1" w:line="240" w:lineRule="auto"/>
        <w:outlineLvl w:val="2"/>
        <w:rPr>
          <w:rFonts w:ascii="Times New Roman" w:eastAsia="Times New Roman" w:hAnsi="Times New Roman" w:cs="Times New Roman"/>
          <w:sz w:val="24"/>
          <w:szCs w:val="24"/>
        </w:rPr>
      </w:pPr>
    </w:p>
    <w:p w:rsidR="00307E96" w:rsidRDefault="00307E96" w:rsidP="00307E96">
      <w:pPr>
        <w:spacing w:before="100" w:beforeAutospacing="1" w:after="100" w:afterAutospacing="1" w:line="240" w:lineRule="auto"/>
        <w:outlineLvl w:val="2"/>
        <w:rPr>
          <w:rFonts w:ascii="Times New Roman" w:eastAsia="Times New Roman" w:hAnsi="Times New Roman" w:cs="Times New Roman"/>
          <w:sz w:val="24"/>
          <w:szCs w:val="24"/>
        </w:rPr>
      </w:pPr>
    </w:p>
    <w:p w:rsidR="00307E96" w:rsidRDefault="00307E96" w:rsidP="00307E96">
      <w:pPr>
        <w:spacing w:before="100" w:beforeAutospacing="1" w:after="100" w:afterAutospacing="1" w:line="240" w:lineRule="auto"/>
        <w:outlineLvl w:val="2"/>
        <w:rPr>
          <w:rFonts w:ascii="Times New Roman" w:eastAsia="Times New Roman" w:hAnsi="Times New Roman" w:cs="Times New Roman"/>
          <w:sz w:val="24"/>
          <w:szCs w:val="24"/>
        </w:rPr>
      </w:pPr>
    </w:p>
    <w:p w:rsidR="00307E96" w:rsidRPr="00307E96" w:rsidRDefault="00307E96" w:rsidP="00307E96">
      <w:pPr>
        <w:spacing w:before="100" w:beforeAutospacing="1" w:after="100" w:afterAutospacing="1" w:line="240" w:lineRule="auto"/>
        <w:outlineLvl w:val="2"/>
        <w:rPr>
          <w:rFonts w:ascii="Times New Roman" w:eastAsia="Times New Roman" w:hAnsi="Times New Roman" w:cs="Times New Roman"/>
          <w:b/>
          <w:bCs/>
          <w:sz w:val="24"/>
          <w:szCs w:val="24"/>
        </w:rPr>
      </w:pPr>
      <w:r w:rsidRPr="00307E96">
        <w:rPr>
          <w:rFonts w:ascii="Times New Roman" w:eastAsia="Times New Roman" w:hAnsi="Times New Roman" w:cs="Times New Roman"/>
          <w:b/>
          <w:bCs/>
          <w:sz w:val="24"/>
          <w:szCs w:val="24"/>
        </w:rPr>
        <w:lastRenderedPageBreak/>
        <w:t>1. Introduction</w:t>
      </w:r>
    </w:p>
    <w:p w:rsidR="00307E96" w:rsidRPr="00307E96" w:rsidRDefault="00307E96" w:rsidP="00E63156">
      <w:pPr>
        <w:spacing w:before="100" w:beforeAutospacing="1" w:after="100" w:afterAutospacing="1" w:line="360" w:lineRule="auto"/>
        <w:jc w:val="both"/>
        <w:rPr>
          <w:rFonts w:ascii="Times New Roman" w:eastAsia="Times New Roman" w:hAnsi="Times New Roman" w:cs="Times New Roman"/>
          <w:sz w:val="24"/>
          <w:szCs w:val="24"/>
        </w:rPr>
      </w:pPr>
      <w:r w:rsidRPr="00307E96">
        <w:rPr>
          <w:rFonts w:ascii="Times New Roman" w:eastAsia="Times New Roman" w:hAnsi="Times New Roman" w:cs="Times New Roman"/>
          <w:sz w:val="24"/>
          <w:szCs w:val="24"/>
        </w:rPr>
        <w:t>In electoral contests, political communication serves as a decisive factor in shaping voter perceptions, where candidates’ success depends on their capacity to manage messages, employ channels effectively, and construct a persuasive image (McNair, 2021). The gubernatorial race in West Java—one of Indonesia’s most competitive regional elections—is heavily influenced by socio-cultural and demographic dynamics (</w:t>
      </w:r>
      <w:proofErr w:type="spellStart"/>
      <w:r w:rsidRPr="00307E96">
        <w:rPr>
          <w:rFonts w:ascii="Times New Roman" w:eastAsia="Times New Roman" w:hAnsi="Times New Roman" w:cs="Times New Roman"/>
          <w:sz w:val="24"/>
          <w:szCs w:val="24"/>
        </w:rPr>
        <w:t>Fadillah</w:t>
      </w:r>
      <w:proofErr w:type="spellEnd"/>
      <w:r w:rsidRPr="00307E96">
        <w:rPr>
          <w:rFonts w:ascii="Times New Roman" w:eastAsia="Times New Roman" w:hAnsi="Times New Roman" w:cs="Times New Roman"/>
          <w:sz w:val="24"/>
          <w:szCs w:val="24"/>
        </w:rPr>
        <w:t xml:space="preserve">, 2022). Against this backdrop, </w:t>
      </w:r>
      <w:proofErr w:type="spellStart"/>
      <w:r w:rsidRPr="00307E96">
        <w:rPr>
          <w:rFonts w:ascii="Times New Roman" w:eastAsia="Times New Roman" w:hAnsi="Times New Roman" w:cs="Times New Roman"/>
          <w:sz w:val="24"/>
          <w:szCs w:val="24"/>
        </w:rPr>
        <w:t>Dedi</w:t>
      </w:r>
      <w:proofErr w:type="spellEnd"/>
      <w:r w:rsidRPr="00307E96">
        <w:rPr>
          <w:rFonts w:ascii="Times New Roman" w:eastAsia="Times New Roman" w:hAnsi="Times New Roman" w:cs="Times New Roman"/>
          <w:sz w:val="24"/>
          <w:szCs w:val="24"/>
        </w:rPr>
        <w:t xml:space="preserve"> </w:t>
      </w:r>
      <w:proofErr w:type="spellStart"/>
      <w:r w:rsidRPr="00307E96">
        <w:rPr>
          <w:rFonts w:ascii="Times New Roman" w:eastAsia="Times New Roman" w:hAnsi="Times New Roman" w:cs="Times New Roman"/>
          <w:sz w:val="24"/>
          <w:szCs w:val="24"/>
        </w:rPr>
        <w:t>Mulyadi</w:t>
      </w:r>
      <w:proofErr w:type="spellEnd"/>
      <w:r w:rsidRPr="00307E96">
        <w:rPr>
          <w:rFonts w:ascii="Times New Roman" w:eastAsia="Times New Roman" w:hAnsi="Times New Roman" w:cs="Times New Roman"/>
          <w:sz w:val="24"/>
          <w:szCs w:val="24"/>
        </w:rPr>
        <w:t xml:space="preserve">, a politician closely associated with </w:t>
      </w:r>
      <w:proofErr w:type="spellStart"/>
      <w:r w:rsidRPr="00307E96">
        <w:rPr>
          <w:rFonts w:ascii="Times New Roman" w:eastAsia="Times New Roman" w:hAnsi="Times New Roman" w:cs="Times New Roman"/>
          <w:sz w:val="24"/>
          <w:szCs w:val="24"/>
        </w:rPr>
        <w:t>Sundanese</w:t>
      </w:r>
      <w:proofErr w:type="spellEnd"/>
      <w:r w:rsidRPr="00307E96">
        <w:rPr>
          <w:rFonts w:ascii="Times New Roman" w:eastAsia="Times New Roman" w:hAnsi="Times New Roman" w:cs="Times New Roman"/>
          <w:sz w:val="24"/>
          <w:szCs w:val="24"/>
        </w:rPr>
        <w:t xml:space="preserve"> traditions, developed a communication strategy that blends Aristotelian rhetorical principles with indigenous cultural wisdom.</w:t>
      </w:r>
    </w:p>
    <w:p w:rsidR="00307E96" w:rsidRPr="00307E96" w:rsidRDefault="00307E96" w:rsidP="00E63156">
      <w:pPr>
        <w:spacing w:before="100" w:beforeAutospacing="1" w:after="100" w:afterAutospacing="1" w:line="360" w:lineRule="auto"/>
        <w:jc w:val="both"/>
        <w:rPr>
          <w:rFonts w:ascii="Times New Roman" w:eastAsia="Times New Roman" w:hAnsi="Times New Roman" w:cs="Times New Roman"/>
          <w:sz w:val="24"/>
          <w:szCs w:val="24"/>
        </w:rPr>
      </w:pPr>
      <w:r w:rsidRPr="00307E96">
        <w:rPr>
          <w:rFonts w:ascii="Times New Roman" w:eastAsia="Times New Roman" w:hAnsi="Times New Roman" w:cs="Times New Roman"/>
          <w:sz w:val="24"/>
          <w:szCs w:val="24"/>
        </w:rPr>
        <w:t xml:space="preserve">Aristotle’s rhetorical framework encompasses three central pillars: </w:t>
      </w:r>
      <w:r w:rsidRPr="00307E96">
        <w:rPr>
          <w:rFonts w:ascii="Times New Roman" w:eastAsia="Times New Roman" w:hAnsi="Times New Roman" w:cs="Times New Roman"/>
          <w:i/>
          <w:iCs/>
          <w:sz w:val="24"/>
          <w:szCs w:val="24"/>
        </w:rPr>
        <w:t>ethos</w:t>
      </w:r>
      <w:r w:rsidRPr="00307E96">
        <w:rPr>
          <w:rFonts w:ascii="Times New Roman" w:eastAsia="Times New Roman" w:hAnsi="Times New Roman" w:cs="Times New Roman"/>
          <w:sz w:val="24"/>
          <w:szCs w:val="24"/>
        </w:rPr>
        <w:t xml:space="preserve"> (character and credibility), </w:t>
      </w:r>
      <w:r w:rsidRPr="00307E96">
        <w:rPr>
          <w:rFonts w:ascii="Times New Roman" w:eastAsia="Times New Roman" w:hAnsi="Times New Roman" w:cs="Times New Roman"/>
          <w:i/>
          <w:iCs/>
          <w:sz w:val="24"/>
          <w:szCs w:val="24"/>
        </w:rPr>
        <w:t>pathos</w:t>
      </w:r>
      <w:r w:rsidRPr="00307E96">
        <w:rPr>
          <w:rFonts w:ascii="Times New Roman" w:eastAsia="Times New Roman" w:hAnsi="Times New Roman" w:cs="Times New Roman"/>
          <w:sz w:val="24"/>
          <w:szCs w:val="24"/>
        </w:rPr>
        <w:t xml:space="preserve"> (emotional resonance), and </w:t>
      </w:r>
      <w:r w:rsidRPr="00307E96">
        <w:rPr>
          <w:rFonts w:ascii="Times New Roman" w:eastAsia="Times New Roman" w:hAnsi="Times New Roman" w:cs="Times New Roman"/>
          <w:i/>
          <w:iCs/>
          <w:sz w:val="24"/>
          <w:szCs w:val="24"/>
        </w:rPr>
        <w:t>logos</w:t>
      </w:r>
      <w:r w:rsidRPr="00307E96">
        <w:rPr>
          <w:rFonts w:ascii="Times New Roman" w:eastAsia="Times New Roman" w:hAnsi="Times New Roman" w:cs="Times New Roman"/>
          <w:sz w:val="24"/>
          <w:szCs w:val="24"/>
        </w:rPr>
        <w:t xml:space="preserve"> (reasoned argumentation) (Herrick, 2020). Integrating these classical concepts with </w:t>
      </w:r>
      <w:proofErr w:type="spellStart"/>
      <w:r w:rsidRPr="00307E96">
        <w:rPr>
          <w:rFonts w:ascii="Times New Roman" w:eastAsia="Times New Roman" w:hAnsi="Times New Roman" w:cs="Times New Roman"/>
          <w:sz w:val="24"/>
          <w:szCs w:val="24"/>
        </w:rPr>
        <w:t>Sundanese</w:t>
      </w:r>
      <w:proofErr w:type="spellEnd"/>
      <w:r w:rsidRPr="00307E96">
        <w:rPr>
          <w:rFonts w:ascii="Times New Roman" w:eastAsia="Times New Roman" w:hAnsi="Times New Roman" w:cs="Times New Roman"/>
          <w:sz w:val="24"/>
          <w:szCs w:val="24"/>
        </w:rPr>
        <w:t xml:space="preserve"> values—such as courtesy (</w:t>
      </w:r>
      <w:proofErr w:type="spellStart"/>
      <w:r w:rsidRPr="00307E96">
        <w:rPr>
          <w:rFonts w:ascii="Times New Roman" w:eastAsia="Times New Roman" w:hAnsi="Times New Roman" w:cs="Times New Roman"/>
          <w:i/>
          <w:iCs/>
          <w:sz w:val="24"/>
          <w:szCs w:val="24"/>
        </w:rPr>
        <w:t>someah</w:t>
      </w:r>
      <w:proofErr w:type="spellEnd"/>
      <w:r w:rsidRPr="00307E96">
        <w:rPr>
          <w:rFonts w:ascii="Times New Roman" w:eastAsia="Times New Roman" w:hAnsi="Times New Roman" w:cs="Times New Roman"/>
          <w:sz w:val="24"/>
          <w:szCs w:val="24"/>
        </w:rPr>
        <w:t>), harmony (</w:t>
      </w:r>
      <w:proofErr w:type="spellStart"/>
      <w:r w:rsidRPr="00307E96">
        <w:rPr>
          <w:rFonts w:ascii="Times New Roman" w:eastAsia="Times New Roman" w:hAnsi="Times New Roman" w:cs="Times New Roman"/>
          <w:i/>
          <w:iCs/>
          <w:sz w:val="24"/>
          <w:szCs w:val="24"/>
        </w:rPr>
        <w:t>silih</w:t>
      </w:r>
      <w:proofErr w:type="spellEnd"/>
      <w:r w:rsidRPr="00307E96">
        <w:rPr>
          <w:rFonts w:ascii="Times New Roman" w:eastAsia="Times New Roman" w:hAnsi="Times New Roman" w:cs="Times New Roman"/>
          <w:i/>
          <w:iCs/>
          <w:sz w:val="24"/>
          <w:szCs w:val="24"/>
        </w:rPr>
        <w:t xml:space="preserve"> </w:t>
      </w:r>
      <w:proofErr w:type="spellStart"/>
      <w:r w:rsidRPr="00307E96">
        <w:rPr>
          <w:rFonts w:ascii="Times New Roman" w:eastAsia="Times New Roman" w:hAnsi="Times New Roman" w:cs="Times New Roman"/>
          <w:i/>
          <w:iCs/>
          <w:sz w:val="24"/>
          <w:szCs w:val="24"/>
        </w:rPr>
        <w:t>asih</w:t>
      </w:r>
      <w:proofErr w:type="spellEnd"/>
      <w:r w:rsidRPr="00307E96">
        <w:rPr>
          <w:rFonts w:ascii="Times New Roman" w:eastAsia="Times New Roman" w:hAnsi="Times New Roman" w:cs="Times New Roman"/>
          <w:i/>
          <w:iCs/>
          <w:sz w:val="24"/>
          <w:szCs w:val="24"/>
        </w:rPr>
        <w:t xml:space="preserve">, </w:t>
      </w:r>
      <w:proofErr w:type="spellStart"/>
      <w:r w:rsidRPr="00307E96">
        <w:rPr>
          <w:rFonts w:ascii="Times New Roman" w:eastAsia="Times New Roman" w:hAnsi="Times New Roman" w:cs="Times New Roman"/>
          <w:i/>
          <w:iCs/>
          <w:sz w:val="24"/>
          <w:szCs w:val="24"/>
        </w:rPr>
        <w:t>silih</w:t>
      </w:r>
      <w:proofErr w:type="spellEnd"/>
      <w:r w:rsidRPr="00307E96">
        <w:rPr>
          <w:rFonts w:ascii="Times New Roman" w:eastAsia="Times New Roman" w:hAnsi="Times New Roman" w:cs="Times New Roman"/>
          <w:i/>
          <w:iCs/>
          <w:sz w:val="24"/>
          <w:szCs w:val="24"/>
        </w:rPr>
        <w:t xml:space="preserve"> </w:t>
      </w:r>
      <w:proofErr w:type="spellStart"/>
      <w:r w:rsidRPr="00307E96">
        <w:rPr>
          <w:rFonts w:ascii="Times New Roman" w:eastAsia="Times New Roman" w:hAnsi="Times New Roman" w:cs="Times New Roman"/>
          <w:i/>
          <w:iCs/>
          <w:sz w:val="24"/>
          <w:szCs w:val="24"/>
        </w:rPr>
        <w:t>asah</w:t>
      </w:r>
      <w:proofErr w:type="spellEnd"/>
      <w:r w:rsidRPr="00307E96">
        <w:rPr>
          <w:rFonts w:ascii="Times New Roman" w:eastAsia="Times New Roman" w:hAnsi="Times New Roman" w:cs="Times New Roman"/>
          <w:i/>
          <w:iCs/>
          <w:sz w:val="24"/>
          <w:szCs w:val="24"/>
        </w:rPr>
        <w:t xml:space="preserve">, </w:t>
      </w:r>
      <w:proofErr w:type="spellStart"/>
      <w:r w:rsidRPr="00307E96">
        <w:rPr>
          <w:rFonts w:ascii="Times New Roman" w:eastAsia="Times New Roman" w:hAnsi="Times New Roman" w:cs="Times New Roman"/>
          <w:i/>
          <w:iCs/>
          <w:sz w:val="24"/>
          <w:szCs w:val="24"/>
        </w:rPr>
        <w:t>silih</w:t>
      </w:r>
      <w:proofErr w:type="spellEnd"/>
      <w:r w:rsidRPr="00307E96">
        <w:rPr>
          <w:rFonts w:ascii="Times New Roman" w:eastAsia="Times New Roman" w:hAnsi="Times New Roman" w:cs="Times New Roman"/>
          <w:i/>
          <w:iCs/>
          <w:sz w:val="24"/>
          <w:szCs w:val="24"/>
        </w:rPr>
        <w:t xml:space="preserve"> </w:t>
      </w:r>
      <w:proofErr w:type="spellStart"/>
      <w:r w:rsidRPr="00307E96">
        <w:rPr>
          <w:rFonts w:ascii="Times New Roman" w:eastAsia="Times New Roman" w:hAnsi="Times New Roman" w:cs="Times New Roman"/>
          <w:i/>
          <w:iCs/>
          <w:sz w:val="24"/>
          <w:szCs w:val="24"/>
        </w:rPr>
        <w:t>asuh</w:t>
      </w:r>
      <w:proofErr w:type="spellEnd"/>
      <w:r w:rsidRPr="00307E96">
        <w:rPr>
          <w:rFonts w:ascii="Times New Roman" w:eastAsia="Times New Roman" w:hAnsi="Times New Roman" w:cs="Times New Roman"/>
          <w:sz w:val="24"/>
          <w:szCs w:val="24"/>
        </w:rPr>
        <w:t xml:space="preserve">), and culturally grounded leadership—produces a distinctive communication pattern. This study systematically analyzes the deployment of these rhetorical elements in </w:t>
      </w:r>
      <w:proofErr w:type="spellStart"/>
      <w:r w:rsidRPr="00307E96">
        <w:rPr>
          <w:rFonts w:ascii="Times New Roman" w:eastAsia="Times New Roman" w:hAnsi="Times New Roman" w:cs="Times New Roman"/>
          <w:sz w:val="24"/>
          <w:szCs w:val="24"/>
        </w:rPr>
        <w:t>Mulyadi’s</w:t>
      </w:r>
      <w:proofErr w:type="spellEnd"/>
      <w:r w:rsidRPr="00307E96">
        <w:rPr>
          <w:rFonts w:ascii="Times New Roman" w:eastAsia="Times New Roman" w:hAnsi="Times New Roman" w:cs="Times New Roman"/>
          <w:sz w:val="24"/>
          <w:szCs w:val="24"/>
        </w:rPr>
        <w:t xml:space="preserve"> campaign discourse through a cultural perspective.</w:t>
      </w:r>
    </w:p>
    <w:p w:rsidR="00307E96" w:rsidRPr="00307E96" w:rsidRDefault="00307E96" w:rsidP="00307E96">
      <w:pPr>
        <w:spacing w:before="100" w:beforeAutospacing="1" w:after="100" w:afterAutospacing="1" w:line="240" w:lineRule="auto"/>
        <w:outlineLvl w:val="2"/>
        <w:rPr>
          <w:rFonts w:ascii="Times New Roman" w:eastAsia="Times New Roman" w:hAnsi="Times New Roman" w:cs="Times New Roman"/>
          <w:b/>
          <w:bCs/>
          <w:sz w:val="27"/>
          <w:szCs w:val="27"/>
        </w:rPr>
      </w:pPr>
      <w:r w:rsidRPr="00307E96">
        <w:rPr>
          <w:rFonts w:ascii="Times New Roman" w:eastAsia="Times New Roman" w:hAnsi="Times New Roman" w:cs="Times New Roman"/>
          <w:b/>
          <w:bCs/>
          <w:sz w:val="27"/>
          <w:szCs w:val="27"/>
        </w:rPr>
        <w:t>2. Methodology</w:t>
      </w:r>
    </w:p>
    <w:p w:rsidR="00307E96" w:rsidRPr="00307E96" w:rsidRDefault="00307E96" w:rsidP="00E63156">
      <w:pPr>
        <w:spacing w:before="100" w:beforeAutospacing="1" w:after="100" w:afterAutospacing="1" w:line="360" w:lineRule="auto"/>
        <w:jc w:val="both"/>
        <w:rPr>
          <w:rFonts w:ascii="Times New Roman" w:eastAsia="Times New Roman" w:hAnsi="Times New Roman" w:cs="Times New Roman"/>
          <w:sz w:val="24"/>
          <w:szCs w:val="24"/>
        </w:rPr>
      </w:pPr>
      <w:r w:rsidRPr="00307E96">
        <w:rPr>
          <w:rFonts w:ascii="Times New Roman" w:eastAsia="Times New Roman" w:hAnsi="Times New Roman" w:cs="Times New Roman"/>
          <w:sz w:val="24"/>
          <w:szCs w:val="24"/>
        </w:rPr>
        <w:t xml:space="preserve">The study adopts a </w:t>
      </w:r>
      <w:r w:rsidRPr="00307E96">
        <w:rPr>
          <w:rFonts w:ascii="Times New Roman" w:eastAsia="Times New Roman" w:hAnsi="Times New Roman" w:cs="Times New Roman"/>
          <w:b/>
          <w:bCs/>
          <w:sz w:val="24"/>
          <w:szCs w:val="24"/>
        </w:rPr>
        <w:t>qualitative method</w:t>
      </w:r>
      <w:r w:rsidRPr="00307E96">
        <w:rPr>
          <w:rFonts w:ascii="Times New Roman" w:eastAsia="Times New Roman" w:hAnsi="Times New Roman" w:cs="Times New Roman"/>
          <w:sz w:val="24"/>
          <w:szCs w:val="24"/>
        </w:rPr>
        <w:t xml:space="preserve"> with </w:t>
      </w:r>
      <w:r w:rsidRPr="00307E96">
        <w:rPr>
          <w:rFonts w:ascii="Times New Roman" w:eastAsia="Times New Roman" w:hAnsi="Times New Roman" w:cs="Times New Roman"/>
          <w:b/>
          <w:bCs/>
          <w:sz w:val="24"/>
          <w:szCs w:val="24"/>
        </w:rPr>
        <w:t>rhetorical discourse analysis</w:t>
      </w:r>
      <w:r w:rsidRPr="00307E96">
        <w:rPr>
          <w:rFonts w:ascii="Times New Roman" w:eastAsia="Times New Roman" w:hAnsi="Times New Roman" w:cs="Times New Roman"/>
          <w:sz w:val="24"/>
          <w:szCs w:val="24"/>
        </w:rPr>
        <w:t xml:space="preserve"> as the primary approach. Data were obtained through three techniques:</w:t>
      </w:r>
    </w:p>
    <w:p w:rsidR="00307E96" w:rsidRPr="00307E96" w:rsidRDefault="00307E96" w:rsidP="00E63156">
      <w:pPr>
        <w:numPr>
          <w:ilvl w:val="0"/>
          <w:numId w:val="42"/>
        </w:numPr>
        <w:spacing w:before="100" w:beforeAutospacing="1" w:after="100" w:afterAutospacing="1" w:line="360" w:lineRule="auto"/>
        <w:jc w:val="both"/>
        <w:rPr>
          <w:rFonts w:ascii="Times New Roman" w:eastAsia="Times New Roman" w:hAnsi="Times New Roman" w:cs="Times New Roman"/>
          <w:sz w:val="24"/>
          <w:szCs w:val="24"/>
        </w:rPr>
      </w:pPr>
      <w:r w:rsidRPr="00307E96">
        <w:rPr>
          <w:rFonts w:ascii="Times New Roman" w:eastAsia="Times New Roman" w:hAnsi="Times New Roman" w:cs="Times New Roman"/>
          <w:b/>
          <w:bCs/>
          <w:sz w:val="24"/>
          <w:szCs w:val="24"/>
        </w:rPr>
        <w:t>Document Review</w:t>
      </w:r>
      <w:r w:rsidRPr="00307E96">
        <w:rPr>
          <w:rFonts w:ascii="Times New Roman" w:eastAsia="Times New Roman" w:hAnsi="Times New Roman" w:cs="Times New Roman"/>
          <w:sz w:val="24"/>
          <w:szCs w:val="24"/>
        </w:rPr>
        <w:t xml:space="preserve"> – covering campaign materials, speeches, interviews, and news reports.</w:t>
      </w:r>
    </w:p>
    <w:p w:rsidR="00307E96" w:rsidRPr="00307E96" w:rsidRDefault="00307E96" w:rsidP="00E63156">
      <w:pPr>
        <w:numPr>
          <w:ilvl w:val="0"/>
          <w:numId w:val="42"/>
        </w:numPr>
        <w:spacing w:before="100" w:beforeAutospacing="1" w:after="100" w:afterAutospacing="1" w:line="360" w:lineRule="auto"/>
        <w:jc w:val="both"/>
        <w:rPr>
          <w:rFonts w:ascii="Times New Roman" w:eastAsia="Times New Roman" w:hAnsi="Times New Roman" w:cs="Times New Roman"/>
          <w:sz w:val="24"/>
          <w:szCs w:val="24"/>
        </w:rPr>
      </w:pPr>
      <w:r w:rsidRPr="00307E96">
        <w:rPr>
          <w:rFonts w:ascii="Times New Roman" w:eastAsia="Times New Roman" w:hAnsi="Times New Roman" w:cs="Times New Roman"/>
          <w:b/>
          <w:bCs/>
          <w:sz w:val="24"/>
          <w:szCs w:val="24"/>
        </w:rPr>
        <w:t>Literature Study</w:t>
      </w:r>
      <w:r w:rsidRPr="00307E96">
        <w:rPr>
          <w:rFonts w:ascii="Times New Roman" w:eastAsia="Times New Roman" w:hAnsi="Times New Roman" w:cs="Times New Roman"/>
          <w:sz w:val="24"/>
          <w:szCs w:val="24"/>
        </w:rPr>
        <w:t xml:space="preserve"> – engaging with academic works on rhetoric, political communication, and </w:t>
      </w:r>
      <w:proofErr w:type="spellStart"/>
      <w:r w:rsidRPr="00307E96">
        <w:rPr>
          <w:rFonts w:ascii="Times New Roman" w:eastAsia="Times New Roman" w:hAnsi="Times New Roman" w:cs="Times New Roman"/>
          <w:sz w:val="24"/>
          <w:szCs w:val="24"/>
        </w:rPr>
        <w:t>Sundanese</w:t>
      </w:r>
      <w:proofErr w:type="spellEnd"/>
      <w:r w:rsidRPr="00307E96">
        <w:rPr>
          <w:rFonts w:ascii="Times New Roman" w:eastAsia="Times New Roman" w:hAnsi="Times New Roman" w:cs="Times New Roman"/>
          <w:sz w:val="24"/>
          <w:szCs w:val="24"/>
        </w:rPr>
        <w:t xml:space="preserve"> traditions.</w:t>
      </w:r>
    </w:p>
    <w:p w:rsidR="00307E96" w:rsidRPr="00307E96" w:rsidRDefault="00307E96" w:rsidP="00E63156">
      <w:pPr>
        <w:numPr>
          <w:ilvl w:val="0"/>
          <w:numId w:val="42"/>
        </w:numPr>
        <w:spacing w:before="100" w:beforeAutospacing="1" w:after="100" w:afterAutospacing="1" w:line="360" w:lineRule="auto"/>
        <w:jc w:val="both"/>
        <w:rPr>
          <w:rFonts w:ascii="Times New Roman" w:eastAsia="Times New Roman" w:hAnsi="Times New Roman" w:cs="Times New Roman"/>
          <w:sz w:val="24"/>
          <w:szCs w:val="24"/>
        </w:rPr>
      </w:pPr>
      <w:r w:rsidRPr="00307E96">
        <w:rPr>
          <w:rFonts w:ascii="Times New Roman" w:eastAsia="Times New Roman" w:hAnsi="Times New Roman" w:cs="Times New Roman"/>
          <w:b/>
          <w:bCs/>
          <w:sz w:val="24"/>
          <w:szCs w:val="24"/>
        </w:rPr>
        <w:t>Digital Observation</w:t>
      </w:r>
      <w:r w:rsidRPr="00307E96">
        <w:rPr>
          <w:rFonts w:ascii="Times New Roman" w:eastAsia="Times New Roman" w:hAnsi="Times New Roman" w:cs="Times New Roman"/>
          <w:sz w:val="24"/>
          <w:szCs w:val="24"/>
        </w:rPr>
        <w:t xml:space="preserve"> – analyzing audience interactions with campaign content across social media platforms.</w:t>
      </w:r>
    </w:p>
    <w:p w:rsidR="00307E96" w:rsidRPr="00307E96" w:rsidRDefault="00307E96" w:rsidP="00E63156">
      <w:pPr>
        <w:spacing w:before="100" w:beforeAutospacing="1" w:after="100" w:afterAutospacing="1" w:line="360" w:lineRule="auto"/>
        <w:jc w:val="both"/>
        <w:rPr>
          <w:rFonts w:ascii="Times New Roman" w:eastAsia="Times New Roman" w:hAnsi="Times New Roman" w:cs="Times New Roman"/>
          <w:sz w:val="24"/>
          <w:szCs w:val="24"/>
        </w:rPr>
      </w:pPr>
      <w:r w:rsidRPr="00307E96">
        <w:rPr>
          <w:rFonts w:ascii="Times New Roman" w:eastAsia="Times New Roman" w:hAnsi="Times New Roman" w:cs="Times New Roman"/>
          <w:sz w:val="24"/>
          <w:szCs w:val="24"/>
        </w:rPr>
        <w:t>Data were analyzed by mapping rhetorical elements (</w:t>
      </w:r>
      <w:r w:rsidRPr="00307E96">
        <w:rPr>
          <w:rFonts w:ascii="Times New Roman" w:eastAsia="Times New Roman" w:hAnsi="Times New Roman" w:cs="Times New Roman"/>
          <w:i/>
          <w:iCs/>
          <w:sz w:val="24"/>
          <w:szCs w:val="24"/>
        </w:rPr>
        <w:t>ethos</w:t>
      </w:r>
      <w:r w:rsidRPr="00307E96">
        <w:rPr>
          <w:rFonts w:ascii="Times New Roman" w:eastAsia="Times New Roman" w:hAnsi="Times New Roman" w:cs="Times New Roman"/>
          <w:sz w:val="24"/>
          <w:szCs w:val="24"/>
        </w:rPr>
        <w:t xml:space="preserve">, </w:t>
      </w:r>
      <w:r w:rsidRPr="00307E96">
        <w:rPr>
          <w:rFonts w:ascii="Times New Roman" w:eastAsia="Times New Roman" w:hAnsi="Times New Roman" w:cs="Times New Roman"/>
          <w:i/>
          <w:iCs/>
          <w:sz w:val="24"/>
          <w:szCs w:val="24"/>
        </w:rPr>
        <w:t>pathos</w:t>
      </w:r>
      <w:r w:rsidRPr="00307E96">
        <w:rPr>
          <w:rFonts w:ascii="Times New Roman" w:eastAsia="Times New Roman" w:hAnsi="Times New Roman" w:cs="Times New Roman"/>
          <w:sz w:val="24"/>
          <w:szCs w:val="24"/>
        </w:rPr>
        <w:t xml:space="preserve">, and </w:t>
      </w:r>
      <w:r w:rsidRPr="00307E96">
        <w:rPr>
          <w:rFonts w:ascii="Times New Roman" w:eastAsia="Times New Roman" w:hAnsi="Times New Roman" w:cs="Times New Roman"/>
          <w:i/>
          <w:iCs/>
          <w:sz w:val="24"/>
          <w:szCs w:val="24"/>
        </w:rPr>
        <w:t>logos</w:t>
      </w:r>
      <w:r w:rsidRPr="00307E96">
        <w:rPr>
          <w:rFonts w:ascii="Times New Roman" w:eastAsia="Times New Roman" w:hAnsi="Times New Roman" w:cs="Times New Roman"/>
          <w:sz w:val="24"/>
          <w:szCs w:val="24"/>
        </w:rPr>
        <w:t>) and aligning them with cultural constructs. Credibility of results was ensured through triangulation involving multiple sources and theoretical cross-checking.</w:t>
      </w:r>
    </w:p>
    <w:p w:rsidR="00E63156" w:rsidRDefault="00E63156" w:rsidP="00307E96">
      <w:pPr>
        <w:spacing w:before="100" w:beforeAutospacing="1" w:after="100" w:afterAutospacing="1" w:line="240" w:lineRule="auto"/>
        <w:outlineLvl w:val="2"/>
        <w:rPr>
          <w:rFonts w:ascii="Times New Roman" w:eastAsia="Times New Roman" w:hAnsi="Times New Roman" w:cs="Times New Roman"/>
          <w:sz w:val="24"/>
          <w:szCs w:val="24"/>
        </w:rPr>
      </w:pPr>
    </w:p>
    <w:p w:rsidR="00E63156" w:rsidRDefault="00E63156" w:rsidP="00307E96">
      <w:pPr>
        <w:spacing w:before="100" w:beforeAutospacing="1" w:after="100" w:afterAutospacing="1" w:line="240" w:lineRule="auto"/>
        <w:outlineLvl w:val="2"/>
        <w:rPr>
          <w:rFonts w:ascii="Times New Roman" w:eastAsia="Times New Roman" w:hAnsi="Times New Roman" w:cs="Times New Roman"/>
          <w:sz w:val="24"/>
          <w:szCs w:val="24"/>
        </w:rPr>
      </w:pPr>
    </w:p>
    <w:p w:rsidR="00307E96" w:rsidRPr="00307E96" w:rsidRDefault="00307E96" w:rsidP="00307E96">
      <w:pPr>
        <w:spacing w:before="100" w:beforeAutospacing="1" w:after="100" w:afterAutospacing="1" w:line="240" w:lineRule="auto"/>
        <w:outlineLvl w:val="2"/>
        <w:rPr>
          <w:rFonts w:ascii="Times New Roman" w:eastAsia="Times New Roman" w:hAnsi="Times New Roman" w:cs="Times New Roman"/>
          <w:b/>
          <w:bCs/>
          <w:sz w:val="24"/>
          <w:szCs w:val="24"/>
        </w:rPr>
      </w:pPr>
      <w:r w:rsidRPr="00307E96">
        <w:rPr>
          <w:rFonts w:ascii="Times New Roman" w:eastAsia="Times New Roman" w:hAnsi="Times New Roman" w:cs="Times New Roman"/>
          <w:b/>
          <w:bCs/>
          <w:sz w:val="24"/>
          <w:szCs w:val="24"/>
        </w:rPr>
        <w:t>3. Findings and Discussion</w:t>
      </w:r>
    </w:p>
    <w:p w:rsidR="00307E96" w:rsidRPr="00307E96" w:rsidRDefault="00307E96" w:rsidP="00307E96">
      <w:pPr>
        <w:spacing w:before="100" w:beforeAutospacing="1" w:after="100" w:afterAutospacing="1" w:line="240" w:lineRule="auto"/>
        <w:outlineLvl w:val="3"/>
        <w:rPr>
          <w:rFonts w:ascii="Times New Roman" w:eastAsia="Times New Roman" w:hAnsi="Times New Roman" w:cs="Times New Roman"/>
          <w:b/>
          <w:bCs/>
          <w:sz w:val="24"/>
          <w:szCs w:val="24"/>
        </w:rPr>
      </w:pPr>
      <w:r w:rsidRPr="00307E96">
        <w:rPr>
          <w:rFonts w:ascii="Times New Roman" w:eastAsia="Times New Roman" w:hAnsi="Times New Roman" w:cs="Times New Roman"/>
          <w:b/>
          <w:bCs/>
          <w:sz w:val="24"/>
          <w:szCs w:val="24"/>
        </w:rPr>
        <w:t>3.1 Ethos: Legitimacy Built on Cultural Identity</w:t>
      </w:r>
    </w:p>
    <w:p w:rsidR="00307E96" w:rsidRPr="00307E96" w:rsidRDefault="00307E96" w:rsidP="000B58BB">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307E96">
        <w:rPr>
          <w:rFonts w:ascii="Times New Roman" w:eastAsia="Times New Roman" w:hAnsi="Times New Roman" w:cs="Times New Roman"/>
          <w:sz w:val="24"/>
          <w:szCs w:val="24"/>
        </w:rPr>
        <w:t>Mulyadi</w:t>
      </w:r>
      <w:proofErr w:type="spellEnd"/>
      <w:r w:rsidRPr="00307E96">
        <w:rPr>
          <w:rFonts w:ascii="Times New Roman" w:eastAsia="Times New Roman" w:hAnsi="Times New Roman" w:cs="Times New Roman"/>
          <w:sz w:val="24"/>
          <w:szCs w:val="24"/>
        </w:rPr>
        <w:t xml:space="preserve"> cultivated </w:t>
      </w:r>
      <w:r w:rsidRPr="00307E96">
        <w:rPr>
          <w:rFonts w:ascii="Times New Roman" w:eastAsia="Times New Roman" w:hAnsi="Times New Roman" w:cs="Times New Roman"/>
          <w:i/>
          <w:iCs/>
          <w:sz w:val="24"/>
          <w:szCs w:val="24"/>
        </w:rPr>
        <w:t>ethos</w:t>
      </w:r>
      <w:r w:rsidRPr="00307E96">
        <w:rPr>
          <w:rFonts w:ascii="Times New Roman" w:eastAsia="Times New Roman" w:hAnsi="Times New Roman" w:cs="Times New Roman"/>
          <w:sz w:val="24"/>
          <w:szCs w:val="24"/>
        </w:rPr>
        <w:t xml:space="preserve"> by portraying himself as a genuine representative of </w:t>
      </w:r>
      <w:proofErr w:type="spellStart"/>
      <w:r w:rsidRPr="00307E96">
        <w:rPr>
          <w:rFonts w:ascii="Times New Roman" w:eastAsia="Times New Roman" w:hAnsi="Times New Roman" w:cs="Times New Roman"/>
          <w:sz w:val="24"/>
          <w:szCs w:val="24"/>
        </w:rPr>
        <w:t>Sundanese</w:t>
      </w:r>
      <w:proofErr w:type="spellEnd"/>
      <w:r w:rsidRPr="00307E96">
        <w:rPr>
          <w:rFonts w:ascii="Times New Roman" w:eastAsia="Times New Roman" w:hAnsi="Times New Roman" w:cs="Times New Roman"/>
          <w:sz w:val="24"/>
          <w:szCs w:val="24"/>
        </w:rPr>
        <w:t xml:space="preserve"> society. This was evident in his consistent use of traditional attire, local language, and emphasis on preserving cultural practices. His leadership record in </w:t>
      </w:r>
      <w:proofErr w:type="spellStart"/>
      <w:r w:rsidRPr="00307E96">
        <w:rPr>
          <w:rFonts w:ascii="Times New Roman" w:eastAsia="Times New Roman" w:hAnsi="Times New Roman" w:cs="Times New Roman"/>
          <w:sz w:val="24"/>
          <w:szCs w:val="24"/>
        </w:rPr>
        <w:t>Purwakarta</w:t>
      </w:r>
      <w:proofErr w:type="spellEnd"/>
      <w:r w:rsidRPr="00307E96">
        <w:rPr>
          <w:rFonts w:ascii="Times New Roman" w:eastAsia="Times New Roman" w:hAnsi="Times New Roman" w:cs="Times New Roman"/>
          <w:sz w:val="24"/>
          <w:szCs w:val="24"/>
        </w:rPr>
        <w:t xml:space="preserve">, recognized for policies supportive of cultural revitalization, further consolidated his credibility. This aligns with Aristotle’s argument that </w:t>
      </w:r>
      <w:r w:rsidRPr="00307E96">
        <w:rPr>
          <w:rFonts w:ascii="Times New Roman" w:eastAsia="Times New Roman" w:hAnsi="Times New Roman" w:cs="Times New Roman"/>
          <w:i/>
          <w:iCs/>
          <w:sz w:val="24"/>
          <w:szCs w:val="24"/>
        </w:rPr>
        <w:t>ethos</w:t>
      </w:r>
      <w:r w:rsidRPr="00307E96">
        <w:rPr>
          <w:rFonts w:ascii="Times New Roman" w:eastAsia="Times New Roman" w:hAnsi="Times New Roman" w:cs="Times New Roman"/>
          <w:sz w:val="24"/>
          <w:szCs w:val="24"/>
        </w:rPr>
        <w:t xml:space="preserve"> is persuasive when congruent with communal values and expectations.</w:t>
      </w:r>
    </w:p>
    <w:p w:rsidR="00307E96" w:rsidRPr="00307E96" w:rsidRDefault="00307E96" w:rsidP="00307E96">
      <w:pPr>
        <w:spacing w:before="100" w:beforeAutospacing="1" w:after="100" w:afterAutospacing="1" w:line="240" w:lineRule="auto"/>
        <w:outlineLvl w:val="3"/>
        <w:rPr>
          <w:rFonts w:ascii="Times New Roman" w:eastAsia="Times New Roman" w:hAnsi="Times New Roman" w:cs="Times New Roman"/>
          <w:b/>
          <w:bCs/>
          <w:sz w:val="24"/>
          <w:szCs w:val="24"/>
        </w:rPr>
      </w:pPr>
      <w:r w:rsidRPr="00307E96">
        <w:rPr>
          <w:rFonts w:ascii="Times New Roman" w:eastAsia="Times New Roman" w:hAnsi="Times New Roman" w:cs="Times New Roman"/>
          <w:b/>
          <w:bCs/>
          <w:sz w:val="24"/>
          <w:szCs w:val="24"/>
        </w:rPr>
        <w:t>3.2 Pathos: Emotional Persuasion and Cultural Symbolism</w:t>
      </w:r>
    </w:p>
    <w:p w:rsidR="00307E96" w:rsidRPr="00307E96" w:rsidRDefault="00307E96" w:rsidP="000B58BB">
      <w:pPr>
        <w:spacing w:before="100" w:beforeAutospacing="1" w:after="100" w:afterAutospacing="1" w:line="360" w:lineRule="auto"/>
        <w:jc w:val="both"/>
        <w:rPr>
          <w:rFonts w:ascii="Times New Roman" w:eastAsia="Times New Roman" w:hAnsi="Times New Roman" w:cs="Times New Roman"/>
          <w:sz w:val="24"/>
          <w:szCs w:val="24"/>
        </w:rPr>
      </w:pPr>
      <w:r w:rsidRPr="00307E96">
        <w:rPr>
          <w:rFonts w:ascii="Times New Roman" w:eastAsia="Times New Roman" w:hAnsi="Times New Roman" w:cs="Times New Roman"/>
          <w:sz w:val="24"/>
          <w:szCs w:val="24"/>
        </w:rPr>
        <w:t xml:space="preserve">The emotional strength of his rhetoric was reflected in narratives of modest living, solidarity, and togetherness, which resonated with voters’ everyday realities. By incorporating cultural principles such as </w:t>
      </w:r>
      <w:proofErr w:type="spellStart"/>
      <w:r w:rsidRPr="00307E96">
        <w:rPr>
          <w:rFonts w:ascii="Times New Roman" w:eastAsia="Times New Roman" w:hAnsi="Times New Roman" w:cs="Times New Roman"/>
          <w:i/>
          <w:iCs/>
          <w:sz w:val="24"/>
          <w:szCs w:val="24"/>
        </w:rPr>
        <w:t>silih</w:t>
      </w:r>
      <w:proofErr w:type="spellEnd"/>
      <w:r w:rsidRPr="00307E96">
        <w:rPr>
          <w:rFonts w:ascii="Times New Roman" w:eastAsia="Times New Roman" w:hAnsi="Times New Roman" w:cs="Times New Roman"/>
          <w:i/>
          <w:iCs/>
          <w:sz w:val="24"/>
          <w:szCs w:val="24"/>
        </w:rPr>
        <w:t xml:space="preserve"> </w:t>
      </w:r>
      <w:proofErr w:type="spellStart"/>
      <w:r w:rsidRPr="00307E96">
        <w:rPr>
          <w:rFonts w:ascii="Times New Roman" w:eastAsia="Times New Roman" w:hAnsi="Times New Roman" w:cs="Times New Roman"/>
          <w:i/>
          <w:iCs/>
          <w:sz w:val="24"/>
          <w:szCs w:val="24"/>
        </w:rPr>
        <w:t>asih</w:t>
      </w:r>
      <w:proofErr w:type="spellEnd"/>
      <w:r w:rsidRPr="00307E96">
        <w:rPr>
          <w:rFonts w:ascii="Times New Roman" w:eastAsia="Times New Roman" w:hAnsi="Times New Roman" w:cs="Times New Roman"/>
          <w:sz w:val="24"/>
          <w:szCs w:val="24"/>
        </w:rPr>
        <w:t xml:space="preserve"> (mutual compassion), </w:t>
      </w:r>
      <w:proofErr w:type="spellStart"/>
      <w:r w:rsidRPr="00307E96">
        <w:rPr>
          <w:rFonts w:ascii="Times New Roman" w:eastAsia="Times New Roman" w:hAnsi="Times New Roman" w:cs="Times New Roman"/>
          <w:sz w:val="24"/>
          <w:szCs w:val="24"/>
        </w:rPr>
        <w:t>Mulyadi</w:t>
      </w:r>
      <w:proofErr w:type="spellEnd"/>
      <w:r w:rsidRPr="00307E96">
        <w:rPr>
          <w:rFonts w:ascii="Times New Roman" w:eastAsia="Times New Roman" w:hAnsi="Times New Roman" w:cs="Times New Roman"/>
          <w:sz w:val="24"/>
          <w:szCs w:val="24"/>
        </w:rPr>
        <w:t xml:space="preserve"> generated strong emotional identification with his audience. In line with Aristotelian theory, this </w:t>
      </w:r>
      <w:r w:rsidRPr="00307E96">
        <w:rPr>
          <w:rFonts w:ascii="Times New Roman" w:eastAsia="Times New Roman" w:hAnsi="Times New Roman" w:cs="Times New Roman"/>
          <w:i/>
          <w:iCs/>
          <w:sz w:val="24"/>
          <w:szCs w:val="24"/>
        </w:rPr>
        <w:t>pathos</w:t>
      </w:r>
      <w:r w:rsidRPr="00307E96">
        <w:rPr>
          <w:rFonts w:ascii="Times New Roman" w:eastAsia="Times New Roman" w:hAnsi="Times New Roman" w:cs="Times New Roman"/>
          <w:sz w:val="24"/>
          <w:szCs w:val="24"/>
        </w:rPr>
        <w:t>-based appeal amplified the persuasive force of his communication.</w:t>
      </w:r>
    </w:p>
    <w:p w:rsidR="00307E96" w:rsidRPr="00307E96" w:rsidRDefault="00307E96" w:rsidP="00307E96">
      <w:pPr>
        <w:spacing w:before="100" w:beforeAutospacing="1" w:after="100" w:afterAutospacing="1" w:line="240" w:lineRule="auto"/>
        <w:outlineLvl w:val="3"/>
        <w:rPr>
          <w:rFonts w:ascii="Times New Roman" w:eastAsia="Times New Roman" w:hAnsi="Times New Roman" w:cs="Times New Roman"/>
          <w:b/>
          <w:bCs/>
          <w:sz w:val="24"/>
          <w:szCs w:val="24"/>
        </w:rPr>
      </w:pPr>
      <w:r w:rsidRPr="00307E96">
        <w:rPr>
          <w:rFonts w:ascii="Times New Roman" w:eastAsia="Times New Roman" w:hAnsi="Times New Roman" w:cs="Times New Roman"/>
          <w:b/>
          <w:bCs/>
          <w:sz w:val="24"/>
          <w:szCs w:val="24"/>
        </w:rPr>
        <w:t>3.3 Logos: Rational Discourse and Policy Solutions</w:t>
      </w:r>
    </w:p>
    <w:p w:rsidR="00307E96" w:rsidRPr="00307E96" w:rsidRDefault="00307E96" w:rsidP="000B58BB">
      <w:pPr>
        <w:spacing w:before="100" w:beforeAutospacing="1" w:after="100" w:afterAutospacing="1" w:line="360" w:lineRule="auto"/>
        <w:jc w:val="both"/>
        <w:rPr>
          <w:rFonts w:ascii="Times New Roman" w:eastAsia="Times New Roman" w:hAnsi="Times New Roman" w:cs="Times New Roman"/>
          <w:sz w:val="24"/>
          <w:szCs w:val="24"/>
        </w:rPr>
      </w:pPr>
      <w:r w:rsidRPr="00307E96">
        <w:rPr>
          <w:rFonts w:ascii="Times New Roman" w:eastAsia="Times New Roman" w:hAnsi="Times New Roman" w:cs="Times New Roman"/>
          <w:sz w:val="24"/>
          <w:szCs w:val="24"/>
        </w:rPr>
        <w:t>Complementing emotional appeals, he advanced reasoned arguments supported by evidence and policy initiatives. Initiatives such as rural infrastructure, sustainable agriculture, and community-based economic development were framed as concrete solutions. These logical arguments enhanced the plausibility of his political agenda and strengthened his credibility.</w:t>
      </w:r>
    </w:p>
    <w:p w:rsidR="00307E96" w:rsidRPr="00307E96" w:rsidRDefault="00307E96" w:rsidP="00307E96">
      <w:pPr>
        <w:spacing w:before="100" w:beforeAutospacing="1" w:after="100" w:afterAutospacing="1" w:line="240" w:lineRule="auto"/>
        <w:outlineLvl w:val="3"/>
        <w:rPr>
          <w:rFonts w:ascii="Times New Roman" w:eastAsia="Times New Roman" w:hAnsi="Times New Roman" w:cs="Times New Roman"/>
          <w:b/>
          <w:bCs/>
          <w:sz w:val="24"/>
          <w:szCs w:val="24"/>
        </w:rPr>
      </w:pPr>
      <w:r w:rsidRPr="00307E96">
        <w:rPr>
          <w:rFonts w:ascii="Times New Roman" w:eastAsia="Times New Roman" w:hAnsi="Times New Roman" w:cs="Times New Roman"/>
          <w:b/>
          <w:bCs/>
          <w:sz w:val="24"/>
          <w:szCs w:val="24"/>
        </w:rPr>
        <w:t xml:space="preserve">3.4 Synergy of Rhetoric and </w:t>
      </w:r>
      <w:proofErr w:type="spellStart"/>
      <w:r w:rsidRPr="00307E96">
        <w:rPr>
          <w:rFonts w:ascii="Times New Roman" w:eastAsia="Times New Roman" w:hAnsi="Times New Roman" w:cs="Times New Roman"/>
          <w:b/>
          <w:bCs/>
          <w:sz w:val="24"/>
          <w:szCs w:val="24"/>
        </w:rPr>
        <w:t>Sundanese</w:t>
      </w:r>
      <w:proofErr w:type="spellEnd"/>
      <w:r w:rsidRPr="00307E96">
        <w:rPr>
          <w:rFonts w:ascii="Times New Roman" w:eastAsia="Times New Roman" w:hAnsi="Times New Roman" w:cs="Times New Roman"/>
          <w:b/>
          <w:bCs/>
          <w:sz w:val="24"/>
          <w:szCs w:val="24"/>
        </w:rPr>
        <w:t xml:space="preserve"> Heritage</w:t>
      </w:r>
    </w:p>
    <w:p w:rsidR="00307E96" w:rsidRPr="00307E96" w:rsidRDefault="00307E96" w:rsidP="000B58BB">
      <w:pPr>
        <w:spacing w:before="100" w:beforeAutospacing="1" w:after="100" w:afterAutospacing="1" w:line="360" w:lineRule="auto"/>
        <w:jc w:val="both"/>
        <w:rPr>
          <w:rFonts w:ascii="Times New Roman" w:eastAsia="Times New Roman" w:hAnsi="Times New Roman" w:cs="Times New Roman"/>
          <w:sz w:val="24"/>
          <w:szCs w:val="24"/>
        </w:rPr>
      </w:pPr>
      <w:r w:rsidRPr="00307E96">
        <w:rPr>
          <w:rFonts w:ascii="Times New Roman" w:eastAsia="Times New Roman" w:hAnsi="Times New Roman" w:cs="Times New Roman"/>
          <w:sz w:val="24"/>
          <w:szCs w:val="24"/>
        </w:rPr>
        <w:t xml:space="preserve">The strategic combination of </w:t>
      </w:r>
      <w:r w:rsidRPr="00307E96">
        <w:rPr>
          <w:rFonts w:ascii="Times New Roman" w:eastAsia="Times New Roman" w:hAnsi="Times New Roman" w:cs="Times New Roman"/>
          <w:i/>
          <w:iCs/>
          <w:sz w:val="24"/>
          <w:szCs w:val="24"/>
        </w:rPr>
        <w:t>ethos</w:t>
      </w:r>
      <w:r w:rsidRPr="00307E96">
        <w:rPr>
          <w:rFonts w:ascii="Times New Roman" w:eastAsia="Times New Roman" w:hAnsi="Times New Roman" w:cs="Times New Roman"/>
          <w:sz w:val="24"/>
          <w:szCs w:val="24"/>
        </w:rPr>
        <w:t xml:space="preserve">, </w:t>
      </w:r>
      <w:r w:rsidRPr="00307E96">
        <w:rPr>
          <w:rFonts w:ascii="Times New Roman" w:eastAsia="Times New Roman" w:hAnsi="Times New Roman" w:cs="Times New Roman"/>
          <w:i/>
          <w:iCs/>
          <w:sz w:val="24"/>
          <w:szCs w:val="24"/>
        </w:rPr>
        <w:t>pathos</w:t>
      </w:r>
      <w:r w:rsidRPr="00307E96">
        <w:rPr>
          <w:rFonts w:ascii="Times New Roman" w:eastAsia="Times New Roman" w:hAnsi="Times New Roman" w:cs="Times New Roman"/>
          <w:sz w:val="24"/>
          <w:szCs w:val="24"/>
        </w:rPr>
        <w:t xml:space="preserve">, and </w:t>
      </w:r>
      <w:r w:rsidRPr="00307E96">
        <w:rPr>
          <w:rFonts w:ascii="Times New Roman" w:eastAsia="Times New Roman" w:hAnsi="Times New Roman" w:cs="Times New Roman"/>
          <w:i/>
          <w:iCs/>
          <w:sz w:val="24"/>
          <w:szCs w:val="24"/>
        </w:rPr>
        <w:t>logos</w:t>
      </w:r>
      <w:r w:rsidRPr="00307E96">
        <w:rPr>
          <w:rFonts w:ascii="Times New Roman" w:eastAsia="Times New Roman" w:hAnsi="Times New Roman" w:cs="Times New Roman"/>
          <w:sz w:val="24"/>
          <w:szCs w:val="24"/>
        </w:rPr>
        <w:t xml:space="preserve">, contextualized within </w:t>
      </w:r>
      <w:proofErr w:type="spellStart"/>
      <w:r w:rsidRPr="00307E96">
        <w:rPr>
          <w:rFonts w:ascii="Times New Roman" w:eastAsia="Times New Roman" w:hAnsi="Times New Roman" w:cs="Times New Roman"/>
          <w:sz w:val="24"/>
          <w:szCs w:val="24"/>
        </w:rPr>
        <w:t>Sundanese</w:t>
      </w:r>
      <w:proofErr w:type="spellEnd"/>
      <w:r w:rsidRPr="00307E96">
        <w:rPr>
          <w:rFonts w:ascii="Times New Roman" w:eastAsia="Times New Roman" w:hAnsi="Times New Roman" w:cs="Times New Roman"/>
          <w:sz w:val="24"/>
          <w:szCs w:val="24"/>
        </w:rPr>
        <w:t xml:space="preserve"> traditions, created a communicative model adaptive to the preferences of West Java voters. This integration not only fostered trust and emotional closeness but also reinforced a political identity deeply rooted in cultural authenticity.</w:t>
      </w:r>
    </w:p>
    <w:p w:rsidR="00307E96" w:rsidRPr="00307E96" w:rsidRDefault="00307E96" w:rsidP="00307E96">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307E96">
        <w:rPr>
          <w:rFonts w:ascii="Times New Roman" w:eastAsia="Times New Roman" w:hAnsi="Times New Roman" w:cs="Times New Roman"/>
          <w:b/>
          <w:bCs/>
          <w:sz w:val="27"/>
          <w:szCs w:val="27"/>
        </w:rPr>
        <w:t>Table 1.</w:t>
      </w:r>
      <w:proofErr w:type="gramEnd"/>
      <w:r w:rsidRPr="00307E96">
        <w:rPr>
          <w:rFonts w:ascii="Times New Roman" w:eastAsia="Times New Roman" w:hAnsi="Times New Roman" w:cs="Times New Roman"/>
          <w:b/>
          <w:bCs/>
          <w:sz w:val="27"/>
          <w:szCs w:val="27"/>
        </w:rPr>
        <w:t xml:space="preserve"> Rhetorical Dimensions in </w:t>
      </w:r>
      <w:proofErr w:type="spellStart"/>
      <w:r w:rsidRPr="00307E96">
        <w:rPr>
          <w:rFonts w:ascii="Times New Roman" w:eastAsia="Times New Roman" w:hAnsi="Times New Roman" w:cs="Times New Roman"/>
          <w:b/>
          <w:bCs/>
          <w:sz w:val="27"/>
          <w:szCs w:val="27"/>
        </w:rPr>
        <w:t>Dedi</w:t>
      </w:r>
      <w:proofErr w:type="spellEnd"/>
      <w:r w:rsidRPr="00307E96">
        <w:rPr>
          <w:rFonts w:ascii="Times New Roman" w:eastAsia="Times New Roman" w:hAnsi="Times New Roman" w:cs="Times New Roman"/>
          <w:b/>
          <w:bCs/>
          <w:sz w:val="27"/>
          <w:szCs w:val="27"/>
        </w:rPr>
        <w:t xml:space="preserve"> </w:t>
      </w:r>
      <w:proofErr w:type="spellStart"/>
      <w:r w:rsidRPr="00307E96">
        <w:rPr>
          <w:rFonts w:ascii="Times New Roman" w:eastAsia="Times New Roman" w:hAnsi="Times New Roman" w:cs="Times New Roman"/>
          <w:b/>
          <w:bCs/>
          <w:sz w:val="27"/>
          <w:szCs w:val="27"/>
        </w:rPr>
        <w:t>Mulyadi’s</w:t>
      </w:r>
      <w:proofErr w:type="spellEnd"/>
      <w:r w:rsidRPr="00307E96">
        <w:rPr>
          <w:rFonts w:ascii="Times New Roman" w:eastAsia="Times New Roman" w:hAnsi="Times New Roman" w:cs="Times New Roman"/>
          <w:b/>
          <w:bCs/>
          <w:sz w:val="27"/>
          <w:szCs w:val="27"/>
        </w:rPr>
        <w:t xml:space="preserve"> Campaign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15"/>
        <w:gridCol w:w="1154"/>
        <w:gridCol w:w="5561"/>
      </w:tblGrid>
      <w:tr w:rsidR="00307E96" w:rsidRPr="00307E96" w:rsidTr="00307E96">
        <w:trPr>
          <w:tblHeader/>
          <w:tblCellSpacing w:w="15" w:type="dxa"/>
        </w:trPr>
        <w:tc>
          <w:tcPr>
            <w:tcW w:w="0" w:type="auto"/>
            <w:vAlign w:val="center"/>
            <w:hideMark/>
          </w:tcPr>
          <w:p w:rsidR="00307E96" w:rsidRPr="00307E96" w:rsidRDefault="00307E96" w:rsidP="00307E96">
            <w:pPr>
              <w:spacing w:after="0" w:line="240" w:lineRule="auto"/>
              <w:jc w:val="center"/>
              <w:rPr>
                <w:rFonts w:ascii="Times New Roman" w:eastAsia="Times New Roman" w:hAnsi="Times New Roman" w:cs="Times New Roman"/>
                <w:b/>
                <w:bCs/>
                <w:sz w:val="24"/>
                <w:szCs w:val="24"/>
              </w:rPr>
            </w:pPr>
            <w:r w:rsidRPr="00307E96">
              <w:rPr>
                <w:rFonts w:ascii="Times New Roman" w:eastAsia="Times New Roman" w:hAnsi="Times New Roman" w:cs="Times New Roman"/>
                <w:b/>
                <w:bCs/>
                <w:sz w:val="24"/>
                <w:szCs w:val="24"/>
              </w:rPr>
              <w:t>Rhetorical Element</w:t>
            </w:r>
          </w:p>
        </w:tc>
        <w:tc>
          <w:tcPr>
            <w:tcW w:w="0" w:type="auto"/>
            <w:vAlign w:val="center"/>
            <w:hideMark/>
          </w:tcPr>
          <w:p w:rsidR="00307E96" w:rsidRPr="00307E96" w:rsidRDefault="00307E96" w:rsidP="00307E96">
            <w:pPr>
              <w:spacing w:after="0" w:line="240" w:lineRule="auto"/>
              <w:jc w:val="center"/>
              <w:rPr>
                <w:rFonts w:ascii="Times New Roman" w:eastAsia="Times New Roman" w:hAnsi="Times New Roman" w:cs="Times New Roman"/>
                <w:b/>
                <w:bCs/>
                <w:sz w:val="24"/>
                <w:szCs w:val="24"/>
              </w:rPr>
            </w:pPr>
            <w:r w:rsidRPr="00307E96">
              <w:rPr>
                <w:rFonts w:ascii="Times New Roman" w:eastAsia="Times New Roman" w:hAnsi="Times New Roman" w:cs="Times New Roman"/>
                <w:b/>
                <w:bCs/>
                <w:sz w:val="24"/>
                <w:szCs w:val="24"/>
              </w:rPr>
              <w:t>Frequency</w:t>
            </w:r>
          </w:p>
        </w:tc>
        <w:tc>
          <w:tcPr>
            <w:tcW w:w="0" w:type="auto"/>
            <w:vAlign w:val="center"/>
            <w:hideMark/>
          </w:tcPr>
          <w:p w:rsidR="00307E96" w:rsidRPr="00307E96" w:rsidRDefault="00307E96" w:rsidP="00307E96">
            <w:pPr>
              <w:spacing w:after="0" w:line="240" w:lineRule="auto"/>
              <w:jc w:val="center"/>
              <w:rPr>
                <w:rFonts w:ascii="Times New Roman" w:eastAsia="Times New Roman" w:hAnsi="Times New Roman" w:cs="Times New Roman"/>
                <w:b/>
                <w:bCs/>
                <w:sz w:val="24"/>
                <w:szCs w:val="24"/>
              </w:rPr>
            </w:pPr>
            <w:r w:rsidRPr="00307E96">
              <w:rPr>
                <w:rFonts w:ascii="Times New Roman" w:eastAsia="Times New Roman" w:hAnsi="Times New Roman" w:cs="Times New Roman"/>
                <w:b/>
                <w:bCs/>
                <w:sz w:val="24"/>
                <w:szCs w:val="24"/>
              </w:rPr>
              <w:t>Illustrative Quotation</w:t>
            </w:r>
          </w:p>
        </w:tc>
      </w:tr>
      <w:tr w:rsidR="00307E96" w:rsidRPr="00307E96" w:rsidTr="00307E96">
        <w:trPr>
          <w:tblCellSpacing w:w="15" w:type="dxa"/>
        </w:trPr>
        <w:tc>
          <w:tcPr>
            <w:tcW w:w="0" w:type="auto"/>
            <w:vAlign w:val="center"/>
            <w:hideMark/>
          </w:tcPr>
          <w:p w:rsidR="00307E96" w:rsidRPr="00307E96" w:rsidRDefault="00307E96" w:rsidP="00307E96">
            <w:pPr>
              <w:spacing w:after="0" w:line="240" w:lineRule="auto"/>
              <w:rPr>
                <w:rFonts w:ascii="Times New Roman" w:eastAsia="Times New Roman" w:hAnsi="Times New Roman" w:cs="Times New Roman"/>
                <w:sz w:val="24"/>
                <w:szCs w:val="24"/>
              </w:rPr>
            </w:pPr>
            <w:r w:rsidRPr="00307E96">
              <w:rPr>
                <w:rFonts w:ascii="Times New Roman" w:eastAsia="Times New Roman" w:hAnsi="Times New Roman" w:cs="Times New Roman"/>
                <w:sz w:val="24"/>
                <w:szCs w:val="24"/>
              </w:rPr>
              <w:t>Ethos</w:t>
            </w:r>
          </w:p>
        </w:tc>
        <w:tc>
          <w:tcPr>
            <w:tcW w:w="0" w:type="auto"/>
            <w:vAlign w:val="center"/>
            <w:hideMark/>
          </w:tcPr>
          <w:p w:rsidR="00307E96" w:rsidRPr="00307E96" w:rsidRDefault="00307E96" w:rsidP="00307E96">
            <w:pPr>
              <w:spacing w:after="0" w:line="240" w:lineRule="auto"/>
              <w:rPr>
                <w:rFonts w:ascii="Times New Roman" w:eastAsia="Times New Roman" w:hAnsi="Times New Roman" w:cs="Times New Roman"/>
                <w:sz w:val="24"/>
                <w:szCs w:val="24"/>
              </w:rPr>
            </w:pPr>
            <w:r w:rsidRPr="00307E96">
              <w:rPr>
                <w:rFonts w:ascii="Times New Roman" w:eastAsia="Times New Roman" w:hAnsi="Times New Roman" w:cs="Times New Roman"/>
                <w:sz w:val="24"/>
                <w:szCs w:val="24"/>
              </w:rPr>
              <w:t>35</w:t>
            </w:r>
          </w:p>
        </w:tc>
        <w:tc>
          <w:tcPr>
            <w:tcW w:w="0" w:type="auto"/>
            <w:vAlign w:val="center"/>
            <w:hideMark/>
          </w:tcPr>
          <w:p w:rsidR="00307E96" w:rsidRPr="00307E96" w:rsidRDefault="00307E96" w:rsidP="00307E96">
            <w:pPr>
              <w:spacing w:after="0" w:line="240" w:lineRule="auto"/>
              <w:rPr>
                <w:rFonts w:ascii="Times New Roman" w:eastAsia="Times New Roman" w:hAnsi="Times New Roman" w:cs="Times New Roman"/>
                <w:sz w:val="24"/>
                <w:szCs w:val="24"/>
              </w:rPr>
            </w:pPr>
            <w:r w:rsidRPr="00307E96">
              <w:rPr>
                <w:rFonts w:ascii="Times New Roman" w:eastAsia="Times New Roman" w:hAnsi="Times New Roman" w:cs="Times New Roman"/>
                <w:sz w:val="24"/>
                <w:szCs w:val="24"/>
              </w:rPr>
              <w:t>“I come as a son of this land…”</w:t>
            </w:r>
          </w:p>
        </w:tc>
      </w:tr>
      <w:tr w:rsidR="00307E96" w:rsidRPr="00307E96" w:rsidTr="00307E96">
        <w:trPr>
          <w:tblCellSpacing w:w="15" w:type="dxa"/>
        </w:trPr>
        <w:tc>
          <w:tcPr>
            <w:tcW w:w="0" w:type="auto"/>
            <w:vAlign w:val="center"/>
            <w:hideMark/>
          </w:tcPr>
          <w:p w:rsidR="00307E96" w:rsidRPr="00307E96" w:rsidRDefault="00307E96" w:rsidP="00307E96">
            <w:pPr>
              <w:spacing w:after="0" w:line="240" w:lineRule="auto"/>
              <w:rPr>
                <w:rFonts w:ascii="Times New Roman" w:eastAsia="Times New Roman" w:hAnsi="Times New Roman" w:cs="Times New Roman"/>
                <w:sz w:val="24"/>
                <w:szCs w:val="24"/>
              </w:rPr>
            </w:pPr>
            <w:r w:rsidRPr="00307E96">
              <w:rPr>
                <w:rFonts w:ascii="Times New Roman" w:eastAsia="Times New Roman" w:hAnsi="Times New Roman" w:cs="Times New Roman"/>
                <w:sz w:val="24"/>
                <w:szCs w:val="24"/>
              </w:rPr>
              <w:t>Pathos</w:t>
            </w:r>
          </w:p>
        </w:tc>
        <w:tc>
          <w:tcPr>
            <w:tcW w:w="0" w:type="auto"/>
            <w:vAlign w:val="center"/>
            <w:hideMark/>
          </w:tcPr>
          <w:p w:rsidR="00307E96" w:rsidRPr="00307E96" w:rsidRDefault="00307E96" w:rsidP="00307E96">
            <w:pPr>
              <w:spacing w:after="0" w:line="240" w:lineRule="auto"/>
              <w:rPr>
                <w:rFonts w:ascii="Times New Roman" w:eastAsia="Times New Roman" w:hAnsi="Times New Roman" w:cs="Times New Roman"/>
                <w:sz w:val="24"/>
                <w:szCs w:val="24"/>
              </w:rPr>
            </w:pPr>
            <w:r w:rsidRPr="00307E96">
              <w:rPr>
                <w:rFonts w:ascii="Times New Roman" w:eastAsia="Times New Roman" w:hAnsi="Times New Roman" w:cs="Times New Roman"/>
                <w:sz w:val="24"/>
                <w:szCs w:val="24"/>
              </w:rPr>
              <w:t>50</w:t>
            </w:r>
          </w:p>
        </w:tc>
        <w:tc>
          <w:tcPr>
            <w:tcW w:w="0" w:type="auto"/>
            <w:vAlign w:val="center"/>
            <w:hideMark/>
          </w:tcPr>
          <w:p w:rsidR="00307E96" w:rsidRPr="00307E96" w:rsidRDefault="00307E96" w:rsidP="00307E96">
            <w:pPr>
              <w:spacing w:after="0" w:line="240" w:lineRule="auto"/>
              <w:rPr>
                <w:rFonts w:ascii="Times New Roman" w:eastAsia="Times New Roman" w:hAnsi="Times New Roman" w:cs="Times New Roman"/>
                <w:sz w:val="24"/>
                <w:szCs w:val="24"/>
              </w:rPr>
            </w:pPr>
            <w:r w:rsidRPr="00307E96">
              <w:rPr>
                <w:rFonts w:ascii="Times New Roman" w:eastAsia="Times New Roman" w:hAnsi="Times New Roman" w:cs="Times New Roman"/>
                <w:sz w:val="24"/>
                <w:szCs w:val="24"/>
              </w:rPr>
              <w:t>“Mothers, I understand the hardship of being left behind…”</w:t>
            </w:r>
          </w:p>
        </w:tc>
      </w:tr>
      <w:tr w:rsidR="00307E96" w:rsidRPr="00307E96" w:rsidTr="00307E96">
        <w:trPr>
          <w:tblCellSpacing w:w="15" w:type="dxa"/>
        </w:trPr>
        <w:tc>
          <w:tcPr>
            <w:tcW w:w="0" w:type="auto"/>
            <w:vAlign w:val="center"/>
            <w:hideMark/>
          </w:tcPr>
          <w:p w:rsidR="00307E96" w:rsidRPr="00307E96" w:rsidRDefault="00307E96" w:rsidP="00307E96">
            <w:pPr>
              <w:spacing w:after="0" w:line="240" w:lineRule="auto"/>
              <w:rPr>
                <w:rFonts w:ascii="Times New Roman" w:eastAsia="Times New Roman" w:hAnsi="Times New Roman" w:cs="Times New Roman"/>
                <w:sz w:val="24"/>
                <w:szCs w:val="24"/>
              </w:rPr>
            </w:pPr>
            <w:r w:rsidRPr="00307E96">
              <w:rPr>
                <w:rFonts w:ascii="Times New Roman" w:eastAsia="Times New Roman" w:hAnsi="Times New Roman" w:cs="Times New Roman"/>
                <w:sz w:val="24"/>
                <w:szCs w:val="24"/>
              </w:rPr>
              <w:t>Logos</w:t>
            </w:r>
          </w:p>
        </w:tc>
        <w:tc>
          <w:tcPr>
            <w:tcW w:w="0" w:type="auto"/>
            <w:vAlign w:val="center"/>
            <w:hideMark/>
          </w:tcPr>
          <w:p w:rsidR="00307E96" w:rsidRPr="00307E96" w:rsidRDefault="00307E96" w:rsidP="00307E96">
            <w:pPr>
              <w:spacing w:after="0" w:line="240" w:lineRule="auto"/>
              <w:rPr>
                <w:rFonts w:ascii="Times New Roman" w:eastAsia="Times New Roman" w:hAnsi="Times New Roman" w:cs="Times New Roman"/>
                <w:sz w:val="24"/>
                <w:szCs w:val="24"/>
              </w:rPr>
            </w:pPr>
            <w:r w:rsidRPr="00307E96">
              <w:rPr>
                <w:rFonts w:ascii="Times New Roman" w:eastAsia="Times New Roman" w:hAnsi="Times New Roman" w:cs="Times New Roman"/>
                <w:sz w:val="24"/>
                <w:szCs w:val="24"/>
              </w:rPr>
              <w:t>25</w:t>
            </w:r>
          </w:p>
        </w:tc>
        <w:tc>
          <w:tcPr>
            <w:tcW w:w="0" w:type="auto"/>
            <w:vAlign w:val="center"/>
            <w:hideMark/>
          </w:tcPr>
          <w:p w:rsidR="00307E96" w:rsidRPr="00307E96" w:rsidRDefault="00307E96" w:rsidP="00307E96">
            <w:pPr>
              <w:spacing w:after="0" w:line="240" w:lineRule="auto"/>
              <w:rPr>
                <w:rFonts w:ascii="Times New Roman" w:eastAsia="Times New Roman" w:hAnsi="Times New Roman" w:cs="Times New Roman"/>
                <w:sz w:val="24"/>
                <w:szCs w:val="24"/>
              </w:rPr>
            </w:pPr>
            <w:r w:rsidRPr="00307E96">
              <w:rPr>
                <w:rFonts w:ascii="Times New Roman" w:eastAsia="Times New Roman" w:hAnsi="Times New Roman" w:cs="Times New Roman"/>
                <w:sz w:val="24"/>
                <w:szCs w:val="24"/>
              </w:rPr>
              <w:t>“With irrigation, our rice fields will not dry up…”</w:t>
            </w:r>
          </w:p>
        </w:tc>
      </w:tr>
    </w:tbl>
    <w:p w:rsidR="00307E96" w:rsidRPr="00307E96" w:rsidRDefault="00307E96" w:rsidP="00307E96">
      <w:pPr>
        <w:spacing w:before="100" w:beforeAutospacing="1" w:after="100" w:afterAutospacing="1" w:line="240" w:lineRule="auto"/>
        <w:rPr>
          <w:rFonts w:ascii="Times New Roman" w:eastAsia="Times New Roman" w:hAnsi="Times New Roman" w:cs="Times New Roman"/>
          <w:sz w:val="24"/>
          <w:szCs w:val="24"/>
        </w:rPr>
      </w:pPr>
      <w:r w:rsidRPr="00307E96">
        <w:rPr>
          <w:rFonts w:ascii="Times New Roman" w:eastAsia="Times New Roman" w:hAnsi="Times New Roman" w:cs="Times New Roman"/>
          <w:i/>
          <w:iCs/>
          <w:sz w:val="24"/>
          <w:szCs w:val="24"/>
        </w:rPr>
        <w:t>Source: Authors’ Analysis, 2025</w:t>
      </w:r>
    </w:p>
    <w:p w:rsidR="000B58BB" w:rsidRDefault="000B58BB" w:rsidP="00307E96">
      <w:pPr>
        <w:spacing w:before="100" w:beforeAutospacing="1" w:after="100" w:afterAutospacing="1" w:line="240" w:lineRule="auto"/>
        <w:outlineLvl w:val="2"/>
        <w:rPr>
          <w:rFonts w:ascii="Times New Roman" w:eastAsia="Times New Roman" w:hAnsi="Times New Roman" w:cs="Times New Roman"/>
          <w:sz w:val="24"/>
          <w:szCs w:val="24"/>
        </w:rPr>
      </w:pPr>
    </w:p>
    <w:p w:rsidR="00307E96" w:rsidRPr="00307E96" w:rsidRDefault="00307E96" w:rsidP="00307E96">
      <w:pPr>
        <w:spacing w:before="100" w:beforeAutospacing="1" w:after="100" w:afterAutospacing="1" w:line="240" w:lineRule="auto"/>
        <w:outlineLvl w:val="2"/>
        <w:rPr>
          <w:rFonts w:ascii="Times New Roman" w:eastAsia="Times New Roman" w:hAnsi="Times New Roman" w:cs="Times New Roman"/>
          <w:b/>
          <w:bCs/>
          <w:sz w:val="27"/>
          <w:szCs w:val="27"/>
        </w:rPr>
      </w:pPr>
      <w:r w:rsidRPr="00307E96">
        <w:rPr>
          <w:rFonts w:ascii="Times New Roman" w:eastAsia="Times New Roman" w:hAnsi="Times New Roman" w:cs="Times New Roman"/>
          <w:b/>
          <w:bCs/>
          <w:sz w:val="27"/>
          <w:szCs w:val="27"/>
        </w:rPr>
        <w:t>4. Conclusion</w:t>
      </w:r>
    </w:p>
    <w:p w:rsidR="00307E96" w:rsidRPr="00307E96" w:rsidRDefault="00307E96" w:rsidP="00792573">
      <w:pPr>
        <w:spacing w:before="100" w:beforeAutospacing="1" w:after="100" w:afterAutospacing="1" w:line="360" w:lineRule="auto"/>
        <w:jc w:val="both"/>
        <w:rPr>
          <w:rFonts w:ascii="Times New Roman" w:eastAsia="Times New Roman" w:hAnsi="Times New Roman" w:cs="Times New Roman"/>
          <w:sz w:val="24"/>
          <w:szCs w:val="24"/>
        </w:rPr>
      </w:pPr>
      <w:r w:rsidRPr="00307E96">
        <w:rPr>
          <w:rFonts w:ascii="Times New Roman" w:eastAsia="Times New Roman" w:hAnsi="Times New Roman" w:cs="Times New Roman"/>
          <w:sz w:val="24"/>
          <w:szCs w:val="24"/>
        </w:rPr>
        <w:t xml:space="preserve">The findings demonstrate that </w:t>
      </w:r>
      <w:proofErr w:type="spellStart"/>
      <w:r w:rsidRPr="00307E96">
        <w:rPr>
          <w:rFonts w:ascii="Times New Roman" w:eastAsia="Times New Roman" w:hAnsi="Times New Roman" w:cs="Times New Roman"/>
          <w:sz w:val="24"/>
          <w:szCs w:val="24"/>
        </w:rPr>
        <w:t>Dedi</w:t>
      </w:r>
      <w:proofErr w:type="spellEnd"/>
      <w:r w:rsidRPr="00307E96">
        <w:rPr>
          <w:rFonts w:ascii="Times New Roman" w:eastAsia="Times New Roman" w:hAnsi="Times New Roman" w:cs="Times New Roman"/>
          <w:sz w:val="24"/>
          <w:szCs w:val="24"/>
        </w:rPr>
        <w:t xml:space="preserve"> </w:t>
      </w:r>
      <w:proofErr w:type="spellStart"/>
      <w:r w:rsidRPr="00307E96">
        <w:rPr>
          <w:rFonts w:ascii="Times New Roman" w:eastAsia="Times New Roman" w:hAnsi="Times New Roman" w:cs="Times New Roman"/>
          <w:sz w:val="24"/>
          <w:szCs w:val="24"/>
        </w:rPr>
        <w:t>Mulyadi’s</w:t>
      </w:r>
      <w:proofErr w:type="spellEnd"/>
      <w:r w:rsidRPr="00307E96">
        <w:rPr>
          <w:rFonts w:ascii="Times New Roman" w:eastAsia="Times New Roman" w:hAnsi="Times New Roman" w:cs="Times New Roman"/>
          <w:sz w:val="24"/>
          <w:szCs w:val="24"/>
        </w:rPr>
        <w:t xml:space="preserve"> communication style—by fusing Aristotelian rhetoric with </w:t>
      </w:r>
      <w:proofErr w:type="spellStart"/>
      <w:r w:rsidRPr="00307E96">
        <w:rPr>
          <w:rFonts w:ascii="Times New Roman" w:eastAsia="Times New Roman" w:hAnsi="Times New Roman" w:cs="Times New Roman"/>
          <w:sz w:val="24"/>
          <w:szCs w:val="24"/>
        </w:rPr>
        <w:t>Sundanese</w:t>
      </w:r>
      <w:proofErr w:type="spellEnd"/>
      <w:r w:rsidRPr="00307E96">
        <w:rPr>
          <w:rFonts w:ascii="Times New Roman" w:eastAsia="Times New Roman" w:hAnsi="Times New Roman" w:cs="Times New Roman"/>
          <w:sz w:val="24"/>
          <w:szCs w:val="24"/>
        </w:rPr>
        <w:t xml:space="preserve"> cultural expressions—proved effective in engaging voters. Through cultural </w:t>
      </w:r>
      <w:r w:rsidRPr="00307E96">
        <w:rPr>
          <w:rFonts w:ascii="Times New Roman" w:eastAsia="Times New Roman" w:hAnsi="Times New Roman" w:cs="Times New Roman"/>
          <w:i/>
          <w:iCs/>
          <w:sz w:val="24"/>
          <w:szCs w:val="24"/>
        </w:rPr>
        <w:t>ethos</w:t>
      </w:r>
      <w:r w:rsidRPr="00307E96">
        <w:rPr>
          <w:rFonts w:ascii="Times New Roman" w:eastAsia="Times New Roman" w:hAnsi="Times New Roman" w:cs="Times New Roman"/>
          <w:sz w:val="24"/>
          <w:szCs w:val="24"/>
        </w:rPr>
        <w:t xml:space="preserve">, emotional </w:t>
      </w:r>
      <w:r w:rsidRPr="00307E96">
        <w:rPr>
          <w:rFonts w:ascii="Times New Roman" w:eastAsia="Times New Roman" w:hAnsi="Times New Roman" w:cs="Times New Roman"/>
          <w:i/>
          <w:iCs/>
          <w:sz w:val="24"/>
          <w:szCs w:val="24"/>
        </w:rPr>
        <w:t>pathos</w:t>
      </w:r>
      <w:r w:rsidRPr="00307E96">
        <w:rPr>
          <w:rFonts w:ascii="Times New Roman" w:eastAsia="Times New Roman" w:hAnsi="Times New Roman" w:cs="Times New Roman"/>
          <w:sz w:val="24"/>
          <w:szCs w:val="24"/>
        </w:rPr>
        <w:t xml:space="preserve">, and rational </w:t>
      </w:r>
      <w:r w:rsidRPr="00307E96">
        <w:rPr>
          <w:rFonts w:ascii="Times New Roman" w:eastAsia="Times New Roman" w:hAnsi="Times New Roman" w:cs="Times New Roman"/>
          <w:i/>
          <w:iCs/>
          <w:sz w:val="24"/>
          <w:szCs w:val="24"/>
        </w:rPr>
        <w:t>logos</w:t>
      </w:r>
      <w:r w:rsidRPr="00307E96">
        <w:rPr>
          <w:rFonts w:ascii="Times New Roman" w:eastAsia="Times New Roman" w:hAnsi="Times New Roman" w:cs="Times New Roman"/>
          <w:sz w:val="24"/>
          <w:szCs w:val="24"/>
        </w:rPr>
        <w:t>, he managed to construct a credible and culturally resonant political image suited to the West Java electorate.</w:t>
      </w:r>
    </w:p>
    <w:p w:rsidR="00307E96" w:rsidRPr="00307E96" w:rsidRDefault="00307E96" w:rsidP="00792573">
      <w:pPr>
        <w:spacing w:before="100" w:beforeAutospacing="1" w:after="100" w:afterAutospacing="1" w:line="360" w:lineRule="auto"/>
        <w:jc w:val="both"/>
        <w:rPr>
          <w:rFonts w:ascii="Times New Roman" w:eastAsia="Times New Roman" w:hAnsi="Times New Roman" w:cs="Times New Roman"/>
          <w:sz w:val="24"/>
          <w:szCs w:val="24"/>
        </w:rPr>
      </w:pPr>
      <w:r w:rsidRPr="00307E96">
        <w:rPr>
          <w:rFonts w:ascii="Times New Roman" w:eastAsia="Times New Roman" w:hAnsi="Times New Roman" w:cs="Times New Roman"/>
          <w:sz w:val="24"/>
          <w:szCs w:val="24"/>
        </w:rPr>
        <w:t>This study enriches discourse on the intersection of political communication and local wisdom, underscoring the relevance of cultural integration in campaign strategies during the digital era.</w:t>
      </w:r>
    </w:p>
    <w:p w:rsidR="00307E96" w:rsidRPr="00307E96" w:rsidRDefault="00307E96" w:rsidP="00307E96">
      <w:pPr>
        <w:spacing w:after="0" w:line="240" w:lineRule="auto"/>
        <w:rPr>
          <w:rFonts w:ascii="Times New Roman" w:eastAsia="Times New Roman" w:hAnsi="Times New Roman" w:cs="Times New Roman"/>
          <w:sz w:val="24"/>
          <w:szCs w:val="24"/>
        </w:rPr>
      </w:pPr>
    </w:p>
    <w:p w:rsidR="00307E96" w:rsidRPr="00307E96" w:rsidRDefault="00307E96" w:rsidP="00307E96">
      <w:pPr>
        <w:spacing w:before="100" w:beforeAutospacing="1" w:after="100" w:afterAutospacing="1" w:line="240" w:lineRule="auto"/>
        <w:outlineLvl w:val="2"/>
        <w:rPr>
          <w:rFonts w:ascii="Times New Roman" w:eastAsia="Times New Roman" w:hAnsi="Times New Roman" w:cs="Times New Roman"/>
          <w:b/>
          <w:bCs/>
          <w:sz w:val="24"/>
          <w:szCs w:val="24"/>
        </w:rPr>
      </w:pPr>
      <w:r w:rsidRPr="00307E96">
        <w:rPr>
          <w:rFonts w:ascii="Times New Roman" w:eastAsia="Times New Roman" w:hAnsi="Times New Roman" w:cs="Times New Roman"/>
          <w:b/>
          <w:bCs/>
          <w:sz w:val="24"/>
          <w:szCs w:val="24"/>
        </w:rPr>
        <w:t>5. Implications and Recommendations</w:t>
      </w:r>
      <w:bookmarkStart w:id="0" w:name="_GoBack"/>
      <w:bookmarkEnd w:id="0"/>
    </w:p>
    <w:p w:rsidR="00307E96" w:rsidRPr="00307E96" w:rsidRDefault="00307E96" w:rsidP="000D2CE1">
      <w:pPr>
        <w:numPr>
          <w:ilvl w:val="0"/>
          <w:numId w:val="43"/>
        </w:numPr>
        <w:spacing w:before="100" w:beforeAutospacing="1" w:after="100" w:afterAutospacing="1" w:line="360" w:lineRule="auto"/>
        <w:jc w:val="both"/>
        <w:rPr>
          <w:rFonts w:ascii="Times New Roman" w:eastAsia="Times New Roman" w:hAnsi="Times New Roman" w:cs="Times New Roman"/>
          <w:sz w:val="24"/>
          <w:szCs w:val="24"/>
        </w:rPr>
      </w:pPr>
      <w:r w:rsidRPr="00307E96">
        <w:rPr>
          <w:rFonts w:ascii="Times New Roman" w:eastAsia="Times New Roman" w:hAnsi="Times New Roman" w:cs="Times New Roman"/>
          <w:b/>
          <w:bCs/>
          <w:sz w:val="24"/>
          <w:szCs w:val="24"/>
        </w:rPr>
        <w:t>For Practitioners:</w:t>
      </w:r>
      <w:r w:rsidRPr="00307E96">
        <w:rPr>
          <w:rFonts w:ascii="Times New Roman" w:eastAsia="Times New Roman" w:hAnsi="Times New Roman" w:cs="Times New Roman"/>
          <w:sz w:val="24"/>
          <w:szCs w:val="24"/>
        </w:rPr>
        <w:t xml:space="preserve"> Campaign strategies anchored in local culture can enhance authenticity and resonance with voters.</w:t>
      </w:r>
    </w:p>
    <w:p w:rsidR="00307E96" w:rsidRPr="00307E96" w:rsidRDefault="00307E96" w:rsidP="000D2CE1">
      <w:pPr>
        <w:numPr>
          <w:ilvl w:val="0"/>
          <w:numId w:val="43"/>
        </w:numPr>
        <w:spacing w:before="100" w:beforeAutospacing="1" w:after="100" w:afterAutospacing="1" w:line="360" w:lineRule="auto"/>
        <w:jc w:val="both"/>
        <w:rPr>
          <w:rFonts w:ascii="Times New Roman" w:eastAsia="Times New Roman" w:hAnsi="Times New Roman" w:cs="Times New Roman"/>
          <w:sz w:val="24"/>
          <w:szCs w:val="24"/>
        </w:rPr>
      </w:pPr>
      <w:r w:rsidRPr="00307E96">
        <w:rPr>
          <w:rFonts w:ascii="Times New Roman" w:eastAsia="Times New Roman" w:hAnsi="Times New Roman" w:cs="Times New Roman"/>
          <w:b/>
          <w:bCs/>
          <w:sz w:val="24"/>
          <w:szCs w:val="24"/>
        </w:rPr>
        <w:t>For Academics:</w:t>
      </w:r>
      <w:r w:rsidRPr="00307E96">
        <w:rPr>
          <w:rFonts w:ascii="Times New Roman" w:eastAsia="Times New Roman" w:hAnsi="Times New Roman" w:cs="Times New Roman"/>
          <w:sz w:val="24"/>
          <w:szCs w:val="24"/>
        </w:rPr>
        <w:t xml:space="preserve"> Future studies should further explore how digital political rhetoric intersects with local cultural systems.</w:t>
      </w:r>
    </w:p>
    <w:p w:rsidR="00307E96" w:rsidRPr="00307E96" w:rsidRDefault="00307E96" w:rsidP="000D2CE1">
      <w:pPr>
        <w:numPr>
          <w:ilvl w:val="0"/>
          <w:numId w:val="43"/>
        </w:numPr>
        <w:spacing w:before="100" w:beforeAutospacing="1" w:after="100" w:afterAutospacing="1" w:line="360" w:lineRule="auto"/>
        <w:jc w:val="both"/>
        <w:rPr>
          <w:rFonts w:ascii="Times New Roman" w:eastAsia="Times New Roman" w:hAnsi="Times New Roman" w:cs="Times New Roman"/>
          <w:sz w:val="24"/>
          <w:szCs w:val="24"/>
        </w:rPr>
      </w:pPr>
      <w:r w:rsidRPr="00307E96">
        <w:rPr>
          <w:rFonts w:ascii="Times New Roman" w:eastAsia="Times New Roman" w:hAnsi="Times New Roman" w:cs="Times New Roman"/>
          <w:b/>
          <w:bCs/>
          <w:sz w:val="24"/>
          <w:szCs w:val="24"/>
        </w:rPr>
        <w:t>For Citizens:</w:t>
      </w:r>
      <w:r w:rsidRPr="00307E96">
        <w:rPr>
          <w:rFonts w:ascii="Times New Roman" w:eastAsia="Times New Roman" w:hAnsi="Times New Roman" w:cs="Times New Roman"/>
          <w:sz w:val="24"/>
          <w:szCs w:val="24"/>
        </w:rPr>
        <w:t xml:space="preserve"> Voters are encouraged to engage critically with campaign content to avoid being swayed solely by emotional or symbolic appeals.</w:t>
      </w:r>
    </w:p>
    <w:p w:rsidR="00EB77C1" w:rsidRDefault="00EB77C1" w:rsidP="000D2CE1">
      <w:pPr>
        <w:spacing w:before="100" w:beforeAutospacing="1" w:after="100" w:afterAutospacing="1" w:line="360" w:lineRule="auto"/>
        <w:jc w:val="both"/>
        <w:outlineLvl w:val="2"/>
        <w:rPr>
          <w:rFonts w:ascii="Times New Roman" w:eastAsia="Times New Roman" w:hAnsi="Times New Roman" w:cs="Times New Roman"/>
          <w:sz w:val="24"/>
          <w:szCs w:val="24"/>
        </w:rPr>
      </w:pPr>
    </w:p>
    <w:p w:rsidR="00EB77C1" w:rsidRDefault="00EB77C1" w:rsidP="00307E96">
      <w:pPr>
        <w:spacing w:before="100" w:beforeAutospacing="1" w:after="100" w:afterAutospacing="1" w:line="240" w:lineRule="auto"/>
        <w:outlineLvl w:val="2"/>
        <w:rPr>
          <w:rFonts w:ascii="Times New Roman" w:eastAsia="Times New Roman" w:hAnsi="Times New Roman" w:cs="Times New Roman"/>
          <w:sz w:val="24"/>
          <w:szCs w:val="24"/>
        </w:rPr>
      </w:pPr>
    </w:p>
    <w:p w:rsidR="00EB77C1" w:rsidRDefault="00EB77C1" w:rsidP="00307E96">
      <w:pPr>
        <w:spacing w:before="100" w:beforeAutospacing="1" w:after="100" w:afterAutospacing="1" w:line="240" w:lineRule="auto"/>
        <w:outlineLvl w:val="2"/>
        <w:rPr>
          <w:rFonts w:ascii="Times New Roman" w:eastAsia="Times New Roman" w:hAnsi="Times New Roman" w:cs="Times New Roman"/>
          <w:sz w:val="24"/>
          <w:szCs w:val="24"/>
        </w:rPr>
      </w:pPr>
    </w:p>
    <w:p w:rsidR="00307E96" w:rsidRPr="00307E96" w:rsidRDefault="00307E96" w:rsidP="00307E96">
      <w:pPr>
        <w:spacing w:before="100" w:beforeAutospacing="1" w:after="100" w:afterAutospacing="1" w:line="240" w:lineRule="auto"/>
        <w:outlineLvl w:val="2"/>
        <w:rPr>
          <w:rFonts w:ascii="Times New Roman" w:eastAsia="Times New Roman" w:hAnsi="Times New Roman" w:cs="Times New Roman"/>
          <w:b/>
          <w:bCs/>
          <w:sz w:val="27"/>
          <w:szCs w:val="27"/>
        </w:rPr>
      </w:pPr>
      <w:r w:rsidRPr="00307E96">
        <w:rPr>
          <w:rFonts w:ascii="Times New Roman" w:eastAsia="Times New Roman" w:hAnsi="Times New Roman" w:cs="Times New Roman"/>
          <w:b/>
          <w:bCs/>
          <w:sz w:val="27"/>
          <w:szCs w:val="27"/>
        </w:rPr>
        <w:t>References</w:t>
      </w:r>
    </w:p>
    <w:p w:rsidR="00307E96" w:rsidRPr="00307E96" w:rsidRDefault="00307E96" w:rsidP="00C02F82">
      <w:pPr>
        <w:numPr>
          <w:ilvl w:val="0"/>
          <w:numId w:val="44"/>
        </w:numPr>
        <w:spacing w:before="100" w:beforeAutospacing="1" w:after="100" w:afterAutospacing="1" w:line="360" w:lineRule="auto"/>
        <w:ind w:left="714" w:hanging="357"/>
        <w:rPr>
          <w:rFonts w:ascii="Times New Roman" w:eastAsia="Times New Roman" w:hAnsi="Times New Roman" w:cs="Times New Roman"/>
          <w:sz w:val="24"/>
          <w:szCs w:val="24"/>
        </w:rPr>
      </w:pPr>
      <w:proofErr w:type="spellStart"/>
      <w:r w:rsidRPr="00307E96">
        <w:rPr>
          <w:rFonts w:ascii="Times New Roman" w:eastAsia="Times New Roman" w:hAnsi="Times New Roman" w:cs="Times New Roman"/>
          <w:sz w:val="24"/>
          <w:szCs w:val="24"/>
        </w:rPr>
        <w:t>Fadillah</w:t>
      </w:r>
      <w:proofErr w:type="spellEnd"/>
      <w:r w:rsidRPr="00307E96">
        <w:rPr>
          <w:rFonts w:ascii="Times New Roman" w:eastAsia="Times New Roman" w:hAnsi="Times New Roman" w:cs="Times New Roman"/>
          <w:sz w:val="24"/>
          <w:szCs w:val="24"/>
        </w:rPr>
        <w:t xml:space="preserve">, R. (2022). </w:t>
      </w:r>
      <w:r w:rsidRPr="00307E96">
        <w:rPr>
          <w:rFonts w:ascii="Times New Roman" w:eastAsia="Times New Roman" w:hAnsi="Times New Roman" w:cs="Times New Roman"/>
          <w:i/>
          <w:iCs/>
          <w:sz w:val="24"/>
          <w:szCs w:val="24"/>
        </w:rPr>
        <w:t>Local politics in West Java: Dynamics and challenges.</w:t>
      </w:r>
      <w:r w:rsidRPr="00307E96">
        <w:rPr>
          <w:rFonts w:ascii="Times New Roman" w:eastAsia="Times New Roman" w:hAnsi="Times New Roman" w:cs="Times New Roman"/>
          <w:sz w:val="24"/>
          <w:szCs w:val="24"/>
        </w:rPr>
        <w:t xml:space="preserve"> Bandung: </w:t>
      </w:r>
      <w:proofErr w:type="spellStart"/>
      <w:r w:rsidRPr="00307E96">
        <w:rPr>
          <w:rFonts w:ascii="Times New Roman" w:eastAsia="Times New Roman" w:hAnsi="Times New Roman" w:cs="Times New Roman"/>
          <w:sz w:val="24"/>
          <w:szCs w:val="24"/>
        </w:rPr>
        <w:t>Pustaka</w:t>
      </w:r>
      <w:proofErr w:type="spellEnd"/>
      <w:r w:rsidRPr="00307E96">
        <w:rPr>
          <w:rFonts w:ascii="Times New Roman" w:eastAsia="Times New Roman" w:hAnsi="Times New Roman" w:cs="Times New Roman"/>
          <w:sz w:val="24"/>
          <w:szCs w:val="24"/>
        </w:rPr>
        <w:t xml:space="preserve"> </w:t>
      </w:r>
      <w:proofErr w:type="spellStart"/>
      <w:r w:rsidRPr="00307E96">
        <w:rPr>
          <w:rFonts w:ascii="Times New Roman" w:eastAsia="Times New Roman" w:hAnsi="Times New Roman" w:cs="Times New Roman"/>
          <w:sz w:val="24"/>
          <w:szCs w:val="24"/>
        </w:rPr>
        <w:t>Setia</w:t>
      </w:r>
      <w:proofErr w:type="spellEnd"/>
      <w:r w:rsidRPr="00307E96">
        <w:rPr>
          <w:rFonts w:ascii="Times New Roman" w:eastAsia="Times New Roman" w:hAnsi="Times New Roman" w:cs="Times New Roman"/>
          <w:sz w:val="24"/>
          <w:szCs w:val="24"/>
        </w:rPr>
        <w:t>.</w:t>
      </w:r>
    </w:p>
    <w:p w:rsidR="00307E96" w:rsidRPr="00307E96" w:rsidRDefault="00307E96" w:rsidP="00C02F82">
      <w:pPr>
        <w:numPr>
          <w:ilvl w:val="0"/>
          <w:numId w:val="44"/>
        </w:numPr>
        <w:spacing w:before="100" w:beforeAutospacing="1" w:after="100" w:afterAutospacing="1" w:line="360" w:lineRule="auto"/>
        <w:ind w:left="714" w:hanging="357"/>
        <w:rPr>
          <w:rFonts w:ascii="Times New Roman" w:eastAsia="Times New Roman" w:hAnsi="Times New Roman" w:cs="Times New Roman"/>
          <w:sz w:val="24"/>
          <w:szCs w:val="24"/>
        </w:rPr>
      </w:pPr>
      <w:r w:rsidRPr="00307E96">
        <w:rPr>
          <w:rFonts w:ascii="Times New Roman" w:eastAsia="Times New Roman" w:hAnsi="Times New Roman" w:cs="Times New Roman"/>
          <w:sz w:val="24"/>
          <w:szCs w:val="24"/>
        </w:rPr>
        <w:t xml:space="preserve">Herrick, J. A. (2020). </w:t>
      </w:r>
      <w:r w:rsidRPr="00307E96">
        <w:rPr>
          <w:rFonts w:ascii="Times New Roman" w:eastAsia="Times New Roman" w:hAnsi="Times New Roman" w:cs="Times New Roman"/>
          <w:i/>
          <w:iCs/>
          <w:sz w:val="24"/>
          <w:szCs w:val="24"/>
        </w:rPr>
        <w:t>The history and theory of rhetoric: An introduction</w:t>
      </w:r>
      <w:r w:rsidRPr="00307E96">
        <w:rPr>
          <w:rFonts w:ascii="Times New Roman" w:eastAsia="Times New Roman" w:hAnsi="Times New Roman" w:cs="Times New Roman"/>
          <w:sz w:val="24"/>
          <w:szCs w:val="24"/>
        </w:rPr>
        <w:t xml:space="preserve"> (7th </w:t>
      </w:r>
      <w:proofErr w:type="gramStart"/>
      <w:r w:rsidRPr="00307E96">
        <w:rPr>
          <w:rFonts w:ascii="Times New Roman" w:eastAsia="Times New Roman" w:hAnsi="Times New Roman" w:cs="Times New Roman"/>
          <w:sz w:val="24"/>
          <w:szCs w:val="24"/>
        </w:rPr>
        <w:t>ed</w:t>
      </w:r>
      <w:proofErr w:type="gramEnd"/>
      <w:r w:rsidRPr="00307E96">
        <w:rPr>
          <w:rFonts w:ascii="Times New Roman" w:eastAsia="Times New Roman" w:hAnsi="Times New Roman" w:cs="Times New Roman"/>
          <w:sz w:val="24"/>
          <w:szCs w:val="24"/>
        </w:rPr>
        <w:t xml:space="preserve">.). New York, NY: </w:t>
      </w:r>
      <w:proofErr w:type="spellStart"/>
      <w:r w:rsidRPr="00307E96">
        <w:rPr>
          <w:rFonts w:ascii="Times New Roman" w:eastAsia="Times New Roman" w:hAnsi="Times New Roman" w:cs="Times New Roman"/>
          <w:sz w:val="24"/>
          <w:szCs w:val="24"/>
        </w:rPr>
        <w:t>Routledge</w:t>
      </w:r>
      <w:proofErr w:type="spellEnd"/>
      <w:r w:rsidRPr="00307E96">
        <w:rPr>
          <w:rFonts w:ascii="Times New Roman" w:eastAsia="Times New Roman" w:hAnsi="Times New Roman" w:cs="Times New Roman"/>
          <w:sz w:val="24"/>
          <w:szCs w:val="24"/>
        </w:rPr>
        <w:t>.</w:t>
      </w:r>
    </w:p>
    <w:p w:rsidR="00307E96" w:rsidRPr="00307E96" w:rsidRDefault="00307E96" w:rsidP="00C02F82">
      <w:pPr>
        <w:numPr>
          <w:ilvl w:val="0"/>
          <w:numId w:val="44"/>
        </w:numPr>
        <w:spacing w:before="100" w:beforeAutospacing="1" w:after="100" w:afterAutospacing="1" w:line="360" w:lineRule="auto"/>
        <w:ind w:left="714" w:hanging="357"/>
        <w:rPr>
          <w:rFonts w:ascii="Times New Roman" w:eastAsia="Times New Roman" w:hAnsi="Times New Roman" w:cs="Times New Roman"/>
          <w:sz w:val="24"/>
          <w:szCs w:val="24"/>
        </w:rPr>
      </w:pPr>
      <w:r w:rsidRPr="00307E96">
        <w:rPr>
          <w:rFonts w:ascii="Times New Roman" w:eastAsia="Times New Roman" w:hAnsi="Times New Roman" w:cs="Times New Roman"/>
          <w:sz w:val="24"/>
          <w:szCs w:val="24"/>
        </w:rPr>
        <w:t xml:space="preserve">McNair, B. (2021). </w:t>
      </w:r>
      <w:r w:rsidRPr="00307E96">
        <w:rPr>
          <w:rFonts w:ascii="Times New Roman" w:eastAsia="Times New Roman" w:hAnsi="Times New Roman" w:cs="Times New Roman"/>
          <w:i/>
          <w:iCs/>
          <w:sz w:val="24"/>
          <w:szCs w:val="24"/>
        </w:rPr>
        <w:t>An introduction to political communication</w:t>
      </w:r>
      <w:r w:rsidRPr="00307E96">
        <w:rPr>
          <w:rFonts w:ascii="Times New Roman" w:eastAsia="Times New Roman" w:hAnsi="Times New Roman" w:cs="Times New Roman"/>
          <w:sz w:val="24"/>
          <w:szCs w:val="24"/>
        </w:rPr>
        <w:t xml:space="preserve"> (7th </w:t>
      </w:r>
      <w:proofErr w:type="gramStart"/>
      <w:r w:rsidRPr="00307E96">
        <w:rPr>
          <w:rFonts w:ascii="Times New Roman" w:eastAsia="Times New Roman" w:hAnsi="Times New Roman" w:cs="Times New Roman"/>
          <w:sz w:val="24"/>
          <w:szCs w:val="24"/>
        </w:rPr>
        <w:t>ed</w:t>
      </w:r>
      <w:proofErr w:type="gramEnd"/>
      <w:r w:rsidRPr="00307E96">
        <w:rPr>
          <w:rFonts w:ascii="Times New Roman" w:eastAsia="Times New Roman" w:hAnsi="Times New Roman" w:cs="Times New Roman"/>
          <w:sz w:val="24"/>
          <w:szCs w:val="24"/>
        </w:rPr>
        <w:t xml:space="preserve">.). New York, NY: </w:t>
      </w:r>
      <w:proofErr w:type="spellStart"/>
      <w:r w:rsidRPr="00307E96">
        <w:rPr>
          <w:rFonts w:ascii="Times New Roman" w:eastAsia="Times New Roman" w:hAnsi="Times New Roman" w:cs="Times New Roman"/>
          <w:sz w:val="24"/>
          <w:szCs w:val="24"/>
        </w:rPr>
        <w:t>Routledge</w:t>
      </w:r>
      <w:proofErr w:type="spellEnd"/>
      <w:r w:rsidRPr="00307E96">
        <w:rPr>
          <w:rFonts w:ascii="Times New Roman" w:eastAsia="Times New Roman" w:hAnsi="Times New Roman" w:cs="Times New Roman"/>
          <w:sz w:val="24"/>
          <w:szCs w:val="24"/>
        </w:rPr>
        <w:t>.</w:t>
      </w:r>
    </w:p>
    <w:p w:rsidR="00307E96" w:rsidRPr="00307E96" w:rsidRDefault="00307E96" w:rsidP="00C02F82">
      <w:pPr>
        <w:numPr>
          <w:ilvl w:val="0"/>
          <w:numId w:val="44"/>
        </w:numPr>
        <w:spacing w:before="100" w:beforeAutospacing="1" w:after="100" w:afterAutospacing="1" w:line="360" w:lineRule="auto"/>
        <w:ind w:left="714" w:hanging="357"/>
        <w:rPr>
          <w:rFonts w:ascii="Times New Roman" w:eastAsia="Times New Roman" w:hAnsi="Times New Roman" w:cs="Times New Roman"/>
          <w:sz w:val="24"/>
          <w:szCs w:val="24"/>
        </w:rPr>
      </w:pPr>
      <w:proofErr w:type="spellStart"/>
      <w:r w:rsidRPr="00307E96">
        <w:rPr>
          <w:rFonts w:ascii="Times New Roman" w:eastAsia="Times New Roman" w:hAnsi="Times New Roman" w:cs="Times New Roman"/>
          <w:sz w:val="24"/>
          <w:szCs w:val="24"/>
        </w:rPr>
        <w:t>Nugraha</w:t>
      </w:r>
      <w:proofErr w:type="spellEnd"/>
      <w:r w:rsidRPr="00307E96">
        <w:rPr>
          <w:rFonts w:ascii="Times New Roman" w:eastAsia="Times New Roman" w:hAnsi="Times New Roman" w:cs="Times New Roman"/>
          <w:sz w:val="24"/>
          <w:szCs w:val="24"/>
        </w:rPr>
        <w:t xml:space="preserve">, D., &amp; </w:t>
      </w:r>
      <w:proofErr w:type="spellStart"/>
      <w:r w:rsidRPr="00307E96">
        <w:rPr>
          <w:rFonts w:ascii="Times New Roman" w:eastAsia="Times New Roman" w:hAnsi="Times New Roman" w:cs="Times New Roman"/>
          <w:sz w:val="24"/>
          <w:szCs w:val="24"/>
        </w:rPr>
        <w:t>Rahmawati</w:t>
      </w:r>
      <w:proofErr w:type="spellEnd"/>
      <w:r w:rsidRPr="00307E96">
        <w:rPr>
          <w:rFonts w:ascii="Times New Roman" w:eastAsia="Times New Roman" w:hAnsi="Times New Roman" w:cs="Times New Roman"/>
          <w:sz w:val="24"/>
          <w:szCs w:val="24"/>
        </w:rPr>
        <w:t xml:space="preserve">, L. (2023). </w:t>
      </w:r>
      <w:proofErr w:type="spellStart"/>
      <w:r w:rsidRPr="00307E96">
        <w:rPr>
          <w:rFonts w:ascii="Times New Roman" w:eastAsia="Times New Roman" w:hAnsi="Times New Roman" w:cs="Times New Roman"/>
          <w:sz w:val="24"/>
          <w:szCs w:val="24"/>
        </w:rPr>
        <w:t>Sundanese</w:t>
      </w:r>
      <w:proofErr w:type="spellEnd"/>
      <w:r w:rsidRPr="00307E96">
        <w:rPr>
          <w:rFonts w:ascii="Times New Roman" w:eastAsia="Times New Roman" w:hAnsi="Times New Roman" w:cs="Times New Roman"/>
          <w:sz w:val="24"/>
          <w:szCs w:val="24"/>
        </w:rPr>
        <w:t xml:space="preserve"> culture and political communication: A case study of the West Java regional election. </w:t>
      </w:r>
      <w:proofErr w:type="spellStart"/>
      <w:r w:rsidRPr="00307E96">
        <w:rPr>
          <w:rFonts w:ascii="Times New Roman" w:eastAsia="Times New Roman" w:hAnsi="Times New Roman" w:cs="Times New Roman"/>
          <w:i/>
          <w:iCs/>
          <w:sz w:val="24"/>
          <w:szCs w:val="24"/>
        </w:rPr>
        <w:t>Jurnal</w:t>
      </w:r>
      <w:proofErr w:type="spellEnd"/>
      <w:r w:rsidRPr="00307E96">
        <w:rPr>
          <w:rFonts w:ascii="Times New Roman" w:eastAsia="Times New Roman" w:hAnsi="Times New Roman" w:cs="Times New Roman"/>
          <w:i/>
          <w:iCs/>
          <w:sz w:val="24"/>
          <w:szCs w:val="24"/>
        </w:rPr>
        <w:t xml:space="preserve"> </w:t>
      </w:r>
      <w:proofErr w:type="spellStart"/>
      <w:r w:rsidRPr="00307E96">
        <w:rPr>
          <w:rFonts w:ascii="Times New Roman" w:eastAsia="Times New Roman" w:hAnsi="Times New Roman" w:cs="Times New Roman"/>
          <w:i/>
          <w:iCs/>
          <w:sz w:val="24"/>
          <w:szCs w:val="24"/>
        </w:rPr>
        <w:t>Komunikasi</w:t>
      </w:r>
      <w:proofErr w:type="spellEnd"/>
      <w:r w:rsidRPr="00307E96">
        <w:rPr>
          <w:rFonts w:ascii="Times New Roman" w:eastAsia="Times New Roman" w:hAnsi="Times New Roman" w:cs="Times New Roman"/>
          <w:i/>
          <w:iCs/>
          <w:sz w:val="24"/>
          <w:szCs w:val="24"/>
        </w:rPr>
        <w:t xml:space="preserve"> Nusantara, 5</w:t>
      </w:r>
      <w:r w:rsidRPr="00307E96">
        <w:rPr>
          <w:rFonts w:ascii="Times New Roman" w:eastAsia="Times New Roman" w:hAnsi="Times New Roman" w:cs="Times New Roman"/>
          <w:sz w:val="24"/>
          <w:szCs w:val="24"/>
        </w:rPr>
        <w:t>(2), 115–129.</w:t>
      </w:r>
    </w:p>
    <w:p w:rsidR="00307E96" w:rsidRPr="00307E96" w:rsidRDefault="00307E96" w:rsidP="00C02F82">
      <w:pPr>
        <w:numPr>
          <w:ilvl w:val="0"/>
          <w:numId w:val="44"/>
        </w:numPr>
        <w:spacing w:before="100" w:beforeAutospacing="1" w:after="100" w:afterAutospacing="1" w:line="360" w:lineRule="auto"/>
        <w:ind w:left="714" w:hanging="357"/>
        <w:rPr>
          <w:rFonts w:ascii="Times New Roman" w:eastAsia="Times New Roman" w:hAnsi="Times New Roman" w:cs="Times New Roman"/>
          <w:sz w:val="24"/>
          <w:szCs w:val="24"/>
        </w:rPr>
      </w:pPr>
      <w:proofErr w:type="spellStart"/>
      <w:r w:rsidRPr="00307E96">
        <w:rPr>
          <w:rFonts w:ascii="Times New Roman" w:eastAsia="Times New Roman" w:hAnsi="Times New Roman" w:cs="Times New Roman"/>
          <w:sz w:val="24"/>
          <w:szCs w:val="24"/>
        </w:rPr>
        <w:t>Wahyudi</w:t>
      </w:r>
      <w:proofErr w:type="spellEnd"/>
      <w:r w:rsidRPr="00307E96">
        <w:rPr>
          <w:rFonts w:ascii="Times New Roman" w:eastAsia="Times New Roman" w:hAnsi="Times New Roman" w:cs="Times New Roman"/>
          <w:sz w:val="24"/>
          <w:szCs w:val="24"/>
        </w:rPr>
        <w:t xml:space="preserve">, S. (2021). Political rhetoric in the digital era. </w:t>
      </w:r>
      <w:proofErr w:type="spellStart"/>
      <w:r w:rsidRPr="00307E96">
        <w:rPr>
          <w:rFonts w:ascii="Times New Roman" w:eastAsia="Times New Roman" w:hAnsi="Times New Roman" w:cs="Times New Roman"/>
          <w:i/>
          <w:iCs/>
          <w:sz w:val="24"/>
          <w:szCs w:val="24"/>
        </w:rPr>
        <w:t>Jurnal</w:t>
      </w:r>
      <w:proofErr w:type="spellEnd"/>
      <w:r w:rsidRPr="00307E96">
        <w:rPr>
          <w:rFonts w:ascii="Times New Roman" w:eastAsia="Times New Roman" w:hAnsi="Times New Roman" w:cs="Times New Roman"/>
          <w:i/>
          <w:iCs/>
          <w:sz w:val="24"/>
          <w:szCs w:val="24"/>
        </w:rPr>
        <w:t xml:space="preserve"> </w:t>
      </w:r>
      <w:proofErr w:type="spellStart"/>
      <w:r w:rsidRPr="00307E96">
        <w:rPr>
          <w:rFonts w:ascii="Times New Roman" w:eastAsia="Times New Roman" w:hAnsi="Times New Roman" w:cs="Times New Roman"/>
          <w:i/>
          <w:iCs/>
          <w:sz w:val="24"/>
          <w:szCs w:val="24"/>
        </w:rPr>
        <w:t>Politik</w:t>
      </w:r>
      <w:proofErr w:type="spellEnd"/>
      <w:r w:rsidRPr="00307E96">
        <w:rPr>
          <w:rFonts w:ascii="Times New Roman" w:eastAsia="Times New Roman" w:hAnsi="Times New Roman" w:cs="Times New Roman"/>
          <w:i/>
          <w:iCs/>
          <w:sz w:val="24"/>
          <w:szCs w:val="24"/>
        </w:rPr>
        <w:t xml:space="preserve"> Indonesia, 10</w:t>
      </w:r>
      <w:r w:rsidRPr="00307E96">
        <w:rPr>
          <w:rFonts w:ascii="Times New Roman" w:eastAsia="Times New Roman" w:hAnsi="Times New Roman" w:cs="Times New Roman"/>
          <w:sz w:val="24"/>
          <w:szCs w:val="24"/>
        </w:rPr>
        <w:t>(1), 55–68.</w:t>
      </w:r>
    </w:p>
    <w:p w:rsidR="0051656F" w:rsidRPr="00307E96" w:rsidRDefault="0051656F" w:rsidP="00307E96"/>
    <w:sectPr w:rsidR="0051656F" w:rsidRPr="00307E9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D6653D6"/>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2077C1C"/>
    <w:multiLevelType w:val="multilevel"/>
    <w:tmpl w:val="20CC7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30B788C"/>
    <w:multiLevelType w:val="multilevel"/>
    <w:tmpl w:val="E6FE4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37E3406"/>
    <w:multiLevelType w:val="multilevel"/>
    <w:tmpl w:val="EBD8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7AA3F26"/>
    <w:multiLevelType w:val="multilevel"/>
    <w:tmpl w:val="973E9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1262183"/>
    <w:multiLevelType w:val="multilevel"/>
    <w:tmpl w:val="B65A1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2A160DE"/>
    <w:multiLevelType w:val="multilevel"/>
    <w:tmpl w:val="CE00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4D274BD"/>
    <w:multiLevelType w:val="multilevel"/>
    <w:tmpl w:val="754E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F1E02FB"/>
    <w:multiLevelType w:val="multilevel"/>
    <w:tmpl w:val="FD1CB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1992020"/>
    <w:multiLevelType w:val="multilevel"/>
    <w:tmpl w:val="41CE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1F61BD7"/>
    <w:multiLevelType w:val="multilevel"/>
    <w:tmpl w:val="95185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3576B95"/>
    <w:multiLevelType w:val="hybridMultilevel"/>
    <w:tmpl w:val="0C488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012366"/>
    <w:multiLevelType w:val="multilevel"/>
    <w:tmpl w:val="654A2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3480E5C"/>
    <w:multiLevelType w:val="multilevel"/>
    <w:tmpl w:val="0D0E3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5845662"/>
    <w:multiLevelType w:val="multilevel"/>
    <w:tmpl w:val="680067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5F9566B"/>
    <w:multiLevelType w:val="multilevel"/>
    <w:tmpl w:val="2ED05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CD0144"/>
    <w:multiLevelType w:val="multilevel"/>
    <w:tmpl w:val="89E46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0F94176"/>
    <w:multiLevelType w:val="multilevel"/>
    <w:tmpl w:val="3CB8B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18956D0"/>
    <w:multiLevelType w:val="multilevel"/>
    <w:tmpl w:val="7D6AB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78E50F6"/>
    <w:multiLevelType w:val="multilevel"/>
    <w:tmpl w:val="88D0F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8A7020A"/>
    <w:multiLevelType w:val="multilevel"/>
    <w:tmpl w:val="E1DA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CB696B"/>
    <w:multiLevelType w:val="multilevel"/>
    <w:tmpl w:val="F6888BF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D0748EC"/>
    <w:multiLevelType w:val="multilevel"/>
    <w:tmpl w:val="81CE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A508C5"/>
    <w:multiLevelType w:val="multilevel"/>
    <w:tmpl w:val="58540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9B82EB3"/>
    <w:multiLevelType w:val="multilevel"/>
    <w:tmpl w:val="8840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C4338D4"/>
    <w:multiLevelType w:val="multilevel"/>
    <w:tmpl w:val="CA1E9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ED147EB"/>
    <w:multiLevelType w:val="multilevel"/>
    <w:tmpl w:val="AEC8D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0EF7F3F"/>
    <w:multiLevelType w:val="multilevel"/>
    <w:tmpl w:val="C49E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68B3852"/>
    <w:multiLevelType w:val="multilevel"/>
    <w:tmpl w:val="D4C0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85C6A39"/>
    <w:multiLevelType w:val="multilevel"/>
    <w:tmpl w:val="B8E82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A6F609C"/>
    <w:multiLevelType w:val="multilevel"/>
    <w:tmpl w:val="91C2456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F839D0"/>
    <w:multiLevelType w:val="multilevel"/>
    <w:tmpl w:val="2A6AA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96B528C"/>
    <w:multiLevelType w:val="multilevel"/>
    <w:tmpl w:val="1996D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9A162F0"/>
    <w:multiLevelType w:val="multilevel"/>
    <w:tmpl w:val="C1240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AD76A6E"/>
    <w:multiLevelType w:val="multilevel"/>
    <w:tmpl w:val="B44A1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CCB4999"/>
    <w:multiLevelType w:val="multilevel"/>
    <w:tmpl w:val="74DE0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39"/>
  </w:num>
  <w:num w:numId="11">
    <w:abstractNumId w:val="25"/>
  </w:num>
  <w:num w:numId="12">
    <w:abstractNumId w:val="11"/>
  </w:num>
  <w:num w:numId="13">
    <w:abstractNumId w:val="14"/>
  </w:num>
  <w:num w:numId="14">
    <w:abstractNumId w:val="24"/>
  </w:num>
  <w:num w:numId="15">
    <w:abstractNumId w:val="26"/>
  </w:num>
  <w:num w:numId="16">
    <w:abstractNumId w:val="37"/>
  </w:num>
  <w:num w:numId="17">
    <w:abstractNumId w:val="42"/>
  </w:num>
  <w:num w:numId="18">
    <w:abstractNumId w:val="21"/>
  </w:num>
  <w:num w:numId="19">
    <w:abstractNumId w:val="16"/>
  </w:num>
  <w:num w:numId="20">
    <w:abstractNumId w:val="20"/>
  </w:num>
  <w:num w:numId="21">
    <w:abstractNumId w:val="27"/>
  </w:num>
  <w:num w:numId="22">
    <w:abstractNumId w:val="36"/>
  </w:num>
  <w:num w:numId="23">
    <w:abstractNumId w:val="33"/>
  </w:num>
  <w:num w:numId="24">
    <w:abstractNumId w:val="10"/>
  </w:num>
  <w:num w:numId="25">
    <w:abstractNumId w:val="32"/>
  </w:num>
  <w:num w:numId="26">
    <w:abstractNumId w:val="40"/>
  </w:num>
  <w:num w:numId="27">
    <w:abstractNumId w:val="15"/>
  </w:num>
  <w:num w:numId="28">
    <w:abstractNumId w:val="17"/>
  </w:num>
  <w:num w:numId="29">
    <w:abstractNumId w:val="22"/>
  </w:num>
  <w:num w:numId="30">
    <w:abstractNumId w:val="35"/>
  </w:num>
  <w:num w:numId="31">
    <w:abstractNumId w:val="43"/>
  </w:num>
  <w:num w:numId="32">
    <w:abstractNumId w:val="28"/>
  </w:num>
  <w:num w:numId="33">
    <w:abstractNumId w:val="34"/>
  </w:num>
  <w:num w:numId="34">
    <w:abstractNumId w:val="18"/>
  </w:num>
  <w:num w:numId="35">
    <w:abstractNumId w:val="30"/>
  </w:num>
  <w:num w:numId="36">
    <w:abstractNumId w:val="41"/>
  </w:num>
  <w:num w:numId="37">
    <w:abstractNumId w:val="9"/>
  </w:num>
  <w:num w:numId="38">
    <w:abstractNumId w:val="23"/>
  </w:num>
  <w:num w:numId="39">
    <w:abstractNumId w:val="31"/>
  </w:num>
  <w:num w:numId="40">
    <w:abstractNumId w:val="19"/>
  </w:num>
  <w:num w:numId="41">
    <w:abstractNumId w:val="29"/>
  </w:num>
  <w:num w:numId="42">
    <w:abstractNumId w:val="13"/>
  </w:num>
  <w:num w:numId="43">
    <w:abstractNumId w:val="12"/>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431CE"/>
    <w:rsid w:val="0006063C"/>
    <w:rsid w:val="0006732E"/>
    <w:rsid w:val="000A1F92"/>
    <w:rsid w:val="000B58BB"/>
    <w:rsid w:val="000D2CE1"/>
    <w:rsid w:val="00125263"/>
    <w:rsid w:val="0015074B"/>
    <w:rsid w:val="001C7B87"/>
    <w:rsid w:val="001E5296"/>
    <w:rsid w:val="001F0AEF"/>
    <w:rsid w:val="00200133"/>
    <w:rsid w:val="00222560"/>
    <w:rsid w:val="00235670"/>
    <w:rsid w:val="00242A00"/>
    <w:rsid w:val="002543F9"/>
    <w:rsid w:val="0029639D"/>
    <w:rsid w:val="002B7829"/>
    <w:rsid w:val="00307E96"/>
    <w:rsid w:val="00326F90"/>
    <w:rsid w:val="00353768"/>
    <w:rsid w:val="003A36FF"/>
    <w:rsid w:val="003C0BB9"/>
    <w:rsid w:val="003D599F"/>
    <w:rsid w:val="003D7D67"/>
    <w:rsid w:val="004B6C03"/>
    <w:rsid w:val="00515670"/>
    <w:rsid w:val="0051656F"/>
    <w:rsid w:val="005302DF"/>
    <w:rsid w:val="00557CF9"/>
    <w:rsid w:val="005B7418"/>
    <w:rsid w:val="005C444D"/>
    <w:rsid w:val="00601374"/>
    <w:rsid w:val="0061359B"/>
    <w:rsid w:val="0062266A"/>
    <w:rsid w:val="00633A1D"/>
    <w:rsid w:val="00673F0F"/>
    <w:rsid w:val="006E4F93"/>
    <w:rsid w:val="006E5A24"/>
    <w:rsid w:val="00714E0B"/>
    <w:rsid w:val="00732124"/>
    <w:rsid w:val="007426DF"/>
    <w:rsid w:val="00792573"/>
    <w:rsid w:val="00822DB5"/>
    <w:rsid w:val="008806E5"/>
    <w:rsid w:val="00882C7C"/>
    <w:rsid w:val="008D06BF"/>
    <w:rsid w:val="008F090B"/>
    <w:rsid w:val="008F3743"/>
    <w:rsid w:val="00A35002"/>
    <w:rsid w:val="00A52E33"/>
    <w:rsid w:val="00AA1D8D"/>
    <w:rsid w:val="00AA3F63"/>
    <w:rsid w:val="00B47730"/>
    <w:rsid w:val="00BA2CCB"/>
    <w:rsid w:val="00C02F82"/>
    <w:rsid w:val="00C26CC5"/>
    <w:rsid w:val="00C520CC"/>
    <w:rsid w:val="00CA2DAD"/>
    <w:rsid w:val="00CA6C52"/>
    <w:rsid w:val="00CB0664"/>
    <w:rsid w:val="00D15EBD"/>
    <w:rsid w:val="00E63156"/>
    <w:rsid w:val="00E81776"/>
    <w:rsid w:val="00EB7532"/>
    <w:rsid w:val="00EB77C1"/>
    <w:rsid w:val="00ED07C9"/>
    <w:rsid w:val="00EE3D12"/>
    <w:rsid w:val="00F45026"/>
    <w:rsid w:val="00FC1D2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742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6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742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6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86528">
      <w:bodyDiv w:val="1"/>
      <w:marLeft w:val="0"/>
      <w:marRight w:val="0"/>
      <w:marTop w:val="0"/>
      <w:marBottom w:val="0"/>
      <w:divBdr>
        <w:top w:val="none" w:sz="0" w:space="0" w:color="auto"/>
        <w:left w:val="none" w:sz="0" w:space="0" w:color="auto"/>
        <w:bottom w:val="none" w:sz="0" w:space="0" w:color="auto"/>
        <w:right w:val="none" w:sz="0" w:space="0" w:color="auto"/>
      </w:divBdr>
    </w:div>
    <w:div w:id="557400750">
      <w:bodyDiv w:val="1"/>
      <w:marLeft w:val="0"/>
      <w:marRight w:val="0"/>
      <w:marTop w:val="0"/>
      <w:marBottom w:val="0"/>
      <w:divBdr>
        <w:top w:val="none" w:sz="0" w:space="0" w:color="auto"/>
        <w:left w:val="none" w:sz="0" w:space="0" w:color="auto"/>
        <w:bottom w:val="none" w:sz="0" w:space="0" w:color="auto"/>
        <w:right w:val="none" w:sz="0" w:space="0" w:color="auto"/>
      </w:divBdr>
      <w:divsChild>
        <w:div w:id="12520120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6457872">
      <w:bodyDiv w:val="1"/>
      <w:marLeft w:val="0"/>
      <w:marRight w:val="0"/>
      <w:marTop w:val="0"/>
      <w:marBottom w:val="0"/>
      <w:divBdr>
        <w:top w:val="none" w:sz="0" w:space="0" w:color="auto"/>
        <w:left w:val="none" w:sz="0" w:space="0" w:color="auto"/>
        <w:bottom w:val="none" w:sz="0" w:space="0" w:color="auto"/>
        <w:right w:val="none" w:sz="0" w:space="0" w:color="auto"/>
      </w:divBdr>
    </w:div>
    <w:div w:id="959848121">
      <w:bodyDiv w:val="1"/>
      <w:marLeft w:val="0"/>
      <w:marRight w:val="0"/>
      <w:marTop w:val="0"/>
      <w:marBottom w:val="0"/>
      <w:divBdr>
        <w:top w:val="none" w:sz="0" w:space="0" w:color="auto"/>
        <w:left w:val="none" w:sz="0" w:space="0" w:color="auto"/>
        <w:bottom w:val="none" w:sz="0" w:space="0" w:color="auto"/>
        <w:right w:val="none" w:sz="0" w:space="0" w:color="auto"/>
      </w:divBdr>
    </w:div>
    <w:div w:id="1256018306">
      <w:bodyDiv w:val="1"/>
      <w:marLeft w:val="0"/>
      <w:marRight w:val="0"/>
      <w:marTop w:val="0"/>
      <w:marBottom w:val="0"/>
      <w:divBdr>
        <w:top w:val="none" w:sz="0" w:space="0" w:color="auto"/>
        <w:left w:val="none" w:sz="0" w:space="0" w:color="auto"/>
        <w:bottom w:val="none" w:sz="0" w:space="0" w:color="auto"/>
        <w:right w:val="none" w:sz="0" w:space="0" w:color="auto"/>
      </w:divBdr>
    </w:div>
    <w:div w:id="1334182594">
      <w:bodyDiv w:val="1"/>
      <w:marLeft w:val="0"/>
      <w:marRight w:val="0"/>
      <w:marTop w:val="0"/>
      <w:marBottom w:val="0"/>
      <w:divBdr>
        <w:top w:val="none" w:sz="0" w:space="0" w:color="auto"/>
        <w:left w:val="none" w:sz="0" w:space="0" w:color="auto"/>
        <w:bottom w:val="none" w:sz="0" w:space="0" w:color="auto"/>
        <w:right w:val="none" w:sz="0" w:space="0" w:color="auto"/>
      </w:divBdr>
    </w:div>
    <w:div w:id="1452674284">
      <w:bodyDiv w:val="1"/>
      <w:marLeft w:val="0"/>
      <w:marRight w:val="0"/>
      <w:marTop w:val="0"/>
      <w:marBottom w:val="0"/>
      <w:divBdr>
        <w:top w:val="none" w:sz="0" w:space="0" w:color="auto"/>
        <w:left w:val="none" w:sz="0" w:space="0" w:color="auto"/>
        <w:bottom w:val="none" w:sz="0" w:space="0" w:color="auto"/>
        <w:right w:val="none" w:sz="0" w:space="0" w:color="auto"/>
      </w:divBdr>
      <w:divsChild>
        <w:div w:id="140467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9298125">
      <w:bodyDiv w:val="1"/>
      <w:marLeft w:val="0"/>
      <w:marRight w:val="0"/>
      <w:marTop w:val="0"/>
      <w:marBottom w:val="0"/>
      <w:divBdr>
        <w:top w:val="none" w:sz="0" w:space="0" w:color="auto"/>
        <w:left w:val="none" w:sz="0" w:space="0" w:color="auto"/>
        <w:bottom w:val="none" w:sz="0" w:space="0" w:color="auto"/>
        <w:right w:val="none" w:sz="0" w:space="0" w:color="auto"/>
      </w:divBdr>
    </w:div>
    <w:div w:id="1584097175">
      <w:bodyDiv w:val="1"/>
      <w:marLeft w:val="0"/>
      <w:marRight w:val="0"/>
      <w:marTop w:val="0"/>
      <w:marBottom w:val="0"/>
      <w:divBdr>
        <w:top w:val="none" w:sz="0" w:space="0" w:color="auto"/>
        <w:left w:val="none" w:sz="0" w:space="0" w:color="auto"/>
        <w:bottom w:val="none" w:sz="0" w:space="0" w:color="auto"/>
        <w:right w:val="none" w:sz="0" w:space="0" w:color="auto"/>
      </w:divBdr>
    </w:div>
    <w:div w:id="1850097536">
      <w:bodyDiv w:val="1"/>
      <w:marLeft w:val="0"/>
      <w:marRight w:val="0"/>
      <w:marTop w:val="0"/>
      <w:marBottom w:val="0"/>
      <w:divBdr>
        <w:top w:val="none" w:sz="0" w:space="0" w:color="auto"/>
        <w:left w:val="none" w:sz="0" w:space="0" w:color="auto"/>
        <w:bottom w:val="none" w:sz="0" w:space="0" w:color="auto"/>
        <w:right w:val="none" w:sz="0" w:space="0" w:color="auto"/>
      </w:divBdr>
    </w:div>
    <w:div w:id="21102701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onsiliwangi@gmail.com" TargetMode="External"/><Relationship Id="rId3" Type="http://schemas.openxmlformats.org/officeDocument/2006/relationships/styles" Target="styles.xml"/><Relationship Id="rId7" Type="http://schemas.openxmlformats.org/officeDocument/2006/relationships/hyperlink" Target="mailto:Zakibangkit@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0BC0A-4147-4F83-9997-4B011AFC6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1179</Words>
  <Characters>6721</Characters>
  <Application>Microsoft Office Word</Application>
  <DocSecurity>0</DocSecurity>
  <Lines>56</Lines>
  <Paragraphs>15</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
      <vt:lpstr>    </vt:lpstr>
      <vt:lpstr>    </vt:lpstr>
      <vt:lpstr>    </vt:lpstr>
      <vt:lpstr>    Pendahuluan</vt:lpstr>
      <vt:lpstr>    Metodologi</vt:lpstr>
      <vt:lpstr>    </vt:lpstr>
      <vt:lpstr>    Hasil dan Pembahasan</vt:lpstr>
      <vt:lpstr>        1. Ethos: Kredibilitas Berbasis Budaya Lokal</vt:lpstr>
      <vt:lpstr>        2. Pathos: Emosi dan Sentuhan Kultural</vt:lpstr>
      <vt:lpstr>        3. Logos: Argumentasi Rasional dan Solusi Nyata</vt:lpstr>
      <vt:lpstr>        4. Integrasi Retorika dan Budaya Sunda</vt:lpstr>
      <vt:lpstr>    </vt:lpstr>
      <vt:lpstr>    </vt:lpstr>
      <vt:lpstr>    Kesimpulan</vt:lpstr>
      <vt:lpstr>    </vt:lpstr>
      <vt:lpstr>    Daftar Pustaka</vt:lpstr>
      <vt:lpstr>        Judul:</vt:lpstr>
      <vt:lpstr>    Abstrak</vt:lpstr>
      <vt:lpstr>    Pendahuluan</vt:lpstr>
      <vt:lpstr>    Metode Penelitian</vt:lpstr>
      <vt:lpstr>    Hasil dan Pembahasan</vt:lpstr>
      <vt:lpstr>        1. Ethos – Kredibilitas Personal Anies Baswedan</vt:lpstr>
      <vt:lpstr>        2. Pathos – Emosi dan Narasi Keadilan Sosial</vt:lpstr>
      <vt:lpstr>        3. Logos – Argumentasi Rasional dan Solusi Kebijakan</vt:lpstr>
      <vt:lpstr>    Kesimpulan dan Saran</vt:lpstr>
      <vt:lpstr>    Daftar Pustaka (20 Referensi Terbaru)</vt:lpstr>
    </vt:vector>
  </TitlesOfParts>
  <Company/>
  <LinksUpToDate>false</LinksUpToDate>
  <CharactersWithSpaces>7885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HP</cp:lastModifiedBy>
  <cp:revision>56</cp:revision>
  <dcterms:created xsi:type="dcterms:W3CDTF">2025-08-05T03:39:00Z</dcterms:created>
  <dcterms:modified xsi:type="dcterms:W3CDTF">2025-08-27T13:20:00Z</dcterms:modified>
</cp:coreProperties>
</file>